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11F26" w14:textId="31110147" w:rsidR="00FE4500" w:rsidRDefault="00546E54">
      <w:r w:rsidRPr="008B6E01">
        <w:rPr>
          <w:noProof/>
          <w:lang w:eastAsia="en-GB"/>
        </w:rPr>
        <w:drawing>
          <wp:inline distT="0" distB="0" distL="0" distR="0" wp14:anchorId="746AD4C9" wp14:editId="4172149C">
            <wp:extent cx="1903095" cy="5314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095" cy="531495"/>
                    </a:xfrm>
                    <a:prstGeom prst="rect">
                      <a:avLst/>
                    </a:prstGeom>
                    <a:noFill/>
                    <a:ln>
                      <a:noFill/>
                    </a:ln>
                  </pic:spPr>
                </pic:pic>
              </a:graphicData>
            </a:graphic>
          </wp:inline>
        </w:drawing>
      </w:r>
    </w:p>
    <w:p w14:paraId="517FD4E7" w14:textId="28B70C88" w:rsidR="00546E54" w:rsidRDefault="00546E54">
      <w:r>
        <w:rPr>
          <w:noProof/>
          <w:lang w:eastAsia="en-GB"/>
        </w:rPr>
        <mc:AlternateContent>
          <mc:Choice Requires="wps">
            <w:drawing>
              <wp:anchor distT="0" distB="0" distL="114300" distR="114300" simplePos="0" relativeHeight="251659264" behindDoc="0" locked="0" layoutInCell="1" allowOverlap="1" wp14:anchorId="51AB4295" wp14:editId="34540547">
                <wp:simplePos x="0" y="0"/>
                <wp:positionH relativeFrom="column">
                  <wp:posOffset>2473</wp:posOffset>
                </wp:positionH>
                <wp:positionV relativeFrom="paragraph">
                  <wp:posOffset>75230</wp:posOffset>
                </wp:positionV>
                <wp:extent cx="3238500" cy="709930"/>
                <wp:effectExtent l="0" t="0" r="0" b="0"/>
                <wp:wrapNone/>
                <wp:docPr id="942909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709930"/>
                        </a:xfrm>
                        <a:prstGeom prst="rect">
                          <a:avLst/>
                        </a:prstGeom>
                        <a:noFill/>
                        <a:ln w="6350">
                          <a:noFill/>
                        </a:ln>
                      </wps:spPr>
                      <wps:txbx>
                        <w:txbxContent>
                          <w:p w14:paraId="0C840D29" w14:textId="77777777" w:rsidR="00546E54" w:rsidRPr="00B633E2" w:rsidRDefault="00546E54" w:rsidP="00546E54">
                            <w:pPr>
                              <w:pStyle w:val="Header"/>
                              <w:rPr>
                                <w:rFonts w:ascii="Arial" w:hAnsi="Arial" w:cs="Arial"/>
                                <w:color w:val="000000"/>
                                <w:sz w:val="15"/>
                                <w:szCs w:val="15"/>
                              </w:rPr>
                            </w:pPr>
                            <w:r w:rsidRPr="00B633E2">
                              <w:rPr>
                                <w:rFonts w:ascii="Arial" w:hAnsi="Arial" w:cs="Arial"/>
                                <w:b/>
                                <w:bCs/>
                                <w:color w:val="52565A"/>
                                <w:sz w:val="15"/>
                                <w:szCs w:val="15"/>
                              </w:rPr>
                              <w:t>ACERWC Secretariat</w:t>
                            </w:r>
                            <w:r w:rsidRPr="00B633E2">
                              <w:rPr>
                                <w:rFonts w:ascii="Arial" w:hAnsi="Arial" w:cs="Arial"/>
                                <w:b/>
                                <w:bCs/>
                                <w:color w:val="52565A"/>
                                <w:spacing w:val="41"/>
                                <w:sz w:val="15"/>
                                <w:szCs w:val="15"/>
                              </w:rPr>
                              <w:t xml:space="preserve"> </w:t>
                            </w:r>
                          </w:p>
                          <w:p w14:paraId="40F99006" w14:textId="77777777" w:rsidR="00546E54" w:rsidRPr="00B633E2" w:rsidRDefault="00546E54" w:rsidP="00546E54">
                            <w:pPr>
                              <w:pStyle w:val="Header"/>
                              <w:rPr>
                                <w:rFonts w:ascii="Arial" w:hAnsi="Arial" w:cs="Arial"/>
                                <w:color w:val="52565A"/>
                                <w:spacing w:val="43"/>
                                <w:sz w:val="15"/>
                                <w:szCs w:val="15"/>
                                <w:lang w:val="fr-FR"/>
                              </w:rPr>
                            </w:pPr>
                            <w:proofErr w:type="gramStart"/>
                            <w:r w:rsidRPr="00B633E2">
                              <w:rPr>
                                <w:rFonts w:ascii="Arial" w:hAnsi="Arial" w:cs="Arial"/>
                                <w:b/>
                                <w:bCs/>
                                <w:color w:val="52565A"/>
                                <w:sz w:val="15"/>
                                <w:szCs w:val="15"/>
                                <w:lang w:val="fr-FR"/>
                              </w:rPr>
                              <w:t>E-mail:</w:t>
                            </w:r>
                            <w:proofErr w:type="gramEnd"/>
                            <w:r w:rsidRPr="00B633E2">
                              <w:rPr>
                                <w:rFonts w:ascii="Arial" w:hAnsi="Arial" w:cs="Arial"/>
                                <w:b/>
                                <w:bCs/>
                                <w:color w:val="52565A"/>
                                <w:spacing w:val="41"/>
                                <w:sz w:val="15"/>
                                <w:szCs w:val="15"/>
                                <w:lang w:val="fr-FR"/>
                              </w:rPr>
                              <w:t xml:space="preserve"> </w:t>
                            </w:r>
                            <w:hyperlink r:id="rId8" w:history="1">
                              <w:r w:rsidRPr="00B633E2">
                                <w:rPr>
                                  <w:rFonts w:ascii="Arial" w:hAnsi="Arial" w:cs="Arial"/>
                                  <w:color w:val="0462C1"/>
                                  <w:spacing w:val="-2"/>
                                  <w:sz w:val="15"/>
                                  <w:szCs w:val="15"/>
                                  <w:u w:val="single"/>
                                  <w:lang w:val="fr-FR"/>
                                </w:rPr>
                                <w:t>acerwc-secretariat@africa-union.org</w:t>
                              </w:r>
                            </w:hyperlink>
                            <w:r w:rsidRPr="00B633E2">
                              <w:rPr>
                                <w:rFonts w:ascii="Arial" w:hAnsi="Arial" w:cs="Arial"/>
                                <w:b/>
                                <w:bCs/>
                                <w:color w:val="52565A"/>
                                <w:spacing w:val="41"/>
                                <w:sz w:val="15"/>
                                <w:szCs w:val="15"/>
                                <w:lang w:val="fr-FR"/>
                              </w:rPr>
                              <w:t xml:space="preserve"> </w:t>
                            </w:r>
                          </w:p>
                          <w:p w14:paraId="4116FD83" w14:textId="77777777" w:rsidR="00546E54" w:rsidRPr="00B633E2" w:rsidRDefault="00546E54" w:rsidP="00546E54">
                            <w:pPr>
                              <w:pStyle w:val="Header"/>
                              <w:rPr>
                                <w:rFonts w:ascii="Arial" w:hAnsi="Arial" w:cs="Arial"/>
                                <w:color w:val="52565A"/>
                                <w:sz w:val="15"/>
                                <w:szCs w:val="15"/>
                              </w:rPr>
                            </w:pPr>
                            <w:r w:rsidRPr="00B633E2">
                              <w:rPr>
                                <w:rFonts w:ascii="Arial" w:hAnsi="Arial" w:cs="Arial"/>
                                <w:b/>
                                <w:bCs/>
                                <w:color w:val="52565A"/>
                                <w:sz w:val="15"/>
                                <w:szCs w:val="15"/>
                              </w:rPr>
                              <w:t>Tel</w:t>
                            </w:r>
                            <w:r w:rsidRPr="00B633E2">
                              <w:rPr>
                                <w:rFonts w:ascii="Arial" w:hAnsi="Arial" w:cs="Arial"/>
                                <w:color w:val="52565A"/>
                                <w:sz w:val="15"/>
                                <w:szCs w:val="15"/>
                              </w:rPr>
                              <w:t xml:space="preserve">: +266 52 01 00 18 </w:t>
                            </w:r>
                            <w:r w:rsidRPr="00B633E2">
                              <w:rPr>
                                <w:rFonts w:ascii="Arial" w:hAnsi="Arial" w:cs="Arial"/>
                                <w:b/>
                                <w:bCs/>
                                <w:color w:val="52565A"/>
                                <w:sz w:val="15"/>
                                <w:szCs w:val="15"/>
                              </w:rPr>
                              <w:t xml:space="preserve">| </w:t>
                            </w:r>
                            <w:proofErr w:type="spellStart"/>
                            <w:r w:rsidRPr="00B633E2">
                              <w:rPr>
                                <w:rFonts w:ascii="Arial" w:hAnsi="Arial" w:cs="Arial"/>
                                <w:b/>
                                <w:bCs/>
                                <w:color w:val="52565A"/>
                                <w:sz w:val="15"/>
                                <w:szCs w:val="15"/>
                              </w:rPr>
                              <w:t>P.</w:t>
                            </w:r>
                            <w:proofErr w:type="gramStart"/>
                            <w:r w:rsidRPr="00B633E2">
                              <w:rPr>
                                <w:rFonts w:ascii="Arial" w:hAnsi="Arial" w:cs="Arial"/>
                                <w:b/>
                                <w:bCs/>
                                <w:color w:val="52565A"/>
                                <w:sz w:val="15"/>
                                <w:szCs w:val="15"/>
                              </w:rPr>
                              <w:t>O.Box</w:t>
                            </w:r>
                            <w:proofErr w:type="spellEnd"/>
                            <w:proofErr w:type="gramEnd"/>
                            <w:r w:rsidRPr="00B633E2">
                              <w:rPr>
                                <w:rFonts w:ascii="Arial" w:hAnsi="Arial" w:cs="Arial"/>
                                <w:b/>
                                <w:bCs/>
                                <w:color w:val="52565A"/>
                                <w:sz w:val="15"/>
                                <w:szCs w:val="15"/>
                              </w:rPr>
                              <w:t xml:space="preserve">: </w:t>
                            </w:r>
                            <w:r w:rsidRPr="00B633E2">
                              <w:rPr>
                                <w:rFonts w:ascii="Arial" w:hAnsi="Arial" w:cs="Arial"/>
                                <w:color w:val="52565A"/>
                                <w:sz w:val="15"/>
                                <w:szCs w:val="15"/>
                              </w:rPr>
                              <w:t>13460,</w:t>
                            </w:r>
                          </w:p>
                          <w:p w14:paraId="2A08616F" w14:textId="77777777" w:rsidR="00546E54" w:rsidRPr="00B633E2" w:rsidRDefault="00546E54" w:rsidP="00546E54">
                            <w:pPr>
                              <w:pStyle w:val="Header"/>
                              <w:rPr>
                                <w:rFonts w:ascii="Arial" w:hAnsi="Arial" w:cs="Arial"/>
                                <w:b/>
                                <w:bCs/>
                                <w:color w:val="52565A"/>
                                <w:spacing w:val="41"/>
                                <w:sz w:val="15"/>
                                <w:szCs w:val="15"/>
                              </w:rPr>
                            </w:pPr>
                            <w:r w:rsidRPr="00B633E2">
                              <w:rPr>
                                <w:rFonts w:ascii="Arial" w:hAnsi="Arial" w:cs="Arial"/>
                                <w:b/>
                                <w:bCs/>
                                <w:color w:val="52565A"/>
                                <w:sz w:val="15"/>
                                <w:szCs w:val="15"/>
                              </w:rPr>
                              <w:t>Address:</w:t>
                            </w:r>
                            <w:r w:rsidRPr="00B633E2">
                              <w:rPr>
                                <w:rFonts w:ascii="Arial" w:hAnsi="Arial" w:cs="Arial"/>
                                <w:color w:val="52565A"/>
                                <w:sz w:val="15"/>
                                <w:szCs w:val="15"/>
                              </w:rPr>
                              <w:t xml:space="preserve"> Nala House, Balfour Road Maseru</w:t>
                            </w:r>
                          </w:p>
                          <w:p w14:paraId="1E8EA6CF" w14:textId="77777777" w:rsidR="00546E54" w:rsidRPr="00B633E2" w:rsidRDefault="00546E54" w:rsidP="00546E54">
                            <w:pPr>
                              <w:pStyle w:val="Header"/>
                              <w:rPr>
                                <w:rFonts w:ascii="Arial" w:hAnsi="Arial" w:cs="Arial"/>
                                <w:sz w:val="15"/>
                                <w:szCs w:val="15"/>
                              </w:rPr>
                            </w:pPr>
                            <w:r w:rsidRPr="00B633E2">
                              <w:rPr>
                                <w:rFonts w:ascii="Arial" w:hAnsi="Arial" w:cs="Arial"/>
                                <w:color w:val="52565A"/>
                                <w:sz w:val="15"/>
                                <w:szCs w:val="15"/>
                              </w:rPr>
                              <w:t>Kingdom of Lesotho</w:t>
                            </w:r>
                          </w:p>
                          <w:p w14:paraId="61A2119D" w14:textId="77777777" w:rsidR="00546E54" w:rsidRPr="0024594B" w:rsidRDefault="00546E54" w:rsidP="00546E54">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1AB4295" id="_x0000_t202" coordsize="21600,21600" o:spt="202" path="m,l,21600r21600,l21600,xe">
                <v:stroke joinstyle="miter"/>
                <v:path gradientshapeok="t" o:connecttype="rect"/>
              </v:shapetype>
              <v:shape id="Text Box 5" o:spid="_x0000_s1026" type="#_x0000_t202" style="position:absolute;margin-left:.2pt;margin-top:5.9pt;width:255pt;height: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" filled="f" stroked="f" strokeweight=".5pt">
                <v:textbox>
                  <w:txbxContent>
                    <w:p w14:paraId="0C840D29" w14:textId="77777777" w:rsidR="00546E54" w:rsidRPr="00B633E2" w:rsidRDefault="00546E54" w:rsidP="00546E54">
                      <w:pPr>
                        <w:pStyle w:val="Header"/>
                        <w:rPr>
                          <w:rFonts w:ascii="Arial" w:hAnsi="Arial" w:cs="Arial"/>
                          <w:color w:val="000000"/>
                          <w:sz w:val="15"/>
                          <w:szCs w:val="15"/>
                        </w:rPr>
                      </w:pPr>
                      <w:r w:rsidRPr="00B633E2">
                        <w:rPr>
                          <w:rFonts w:ascii="Arial" w:hAnsi="Arial" w:cs="Arial"/>
                          <w:b/>
                          <w:bCs/>
                          <w:color w:val="52565A"/>
                          <w:sz w:val="15"/>
                          <w:szCs w:val="15"/>
                        </w:rPr>
                        <w:t>ACERWC Secretariat</w:t>
                      </w:r>
                      <w:r w:rsidRPr="00B633E2">
                        <w:rPr>
                          <w:rFonts w:ascii="Arial" w:hAnsi="Arial" w:cs="Arial"/>
                          <w:b/>
                          <w:bCs/>
                          <w:color w:val="52565A"/>
                          <w:spacing w:val="41"/>
                          <w:sz w:val="15"/>
                          <w:szCs w:val="15"/>
                        </w:rPr>
                        <w:t xml:space="preserve"> </w:t>
                      </w:r>
                    </w:p>
                    <w:p w14:paraId="40F99006" w14:textId="77777777" w:rsidR="00546E54" w:rsidRPr="00B633E2" w:rsidRDefault="00546E54" w:rsidP="00546E54">
                      <w:pPr>
                        <w:pStyle w:val="Header"/>
                        <w:rPr>
                          <w:rFonts w:ascii="Arial" w:hAnsi="Arial" w:cs="Arial"/>
                          <w:color w:val="52565A"/>
                          <w:spacing w:val="43"/>
                          <w:sz w:val="15"/>
                          <w:szCs w:val="15"/>
                          <w:lang w:val="fr-FR"/>
                        </w:rPr>
                      </w:pPr>
                      <w:proofErr w:type="gramStart"/>
                      <w:r w:rsidRPr="00B633E2">
                        <w:rPr>
                          <w:rFonts w:ascii="Arial" w:hAnsi="Arial" w:cs="Arial"/>
                          <w:b/>
                          <w:bCs/>
                          <w:color w:val="52565A"/>
                          <w:sz w:val="15"/>
                          <w:szCs w:val="15"/>
                          <w:lang w:val="fr-FR"/>
                        </w:rPr>
                        <w:t>E-mail:</w:t>
                      </w:r>
                      <w:proofErr w:type="gramEnd"/>
                      <w:r w:rsidRPr="00B633E2">
                        <w:rPr>
                          <w:rFonts w:ascii="Arial" w:hAnsi="Arial" w:cs="Arial"/>
                          <w:b/>
                          <w:bCs/>
                          <w:color w:val="52565A"/>
                          <w:spacing w:val="41"/>
                          <w:sz w:val="15"/>
                          <w:szCs w:val="15"/>
                          <w:lang w:val="fr-FR"/>
                        </w:rPr>
                        <w:t xml:space="preserve"> </w:t>
                      </w:r>
                      <w:hyperlink r:id="rId9" w:history="1">
                        <w:r w:rsidRPr="00B633E2">
                          <w:rPr>
                            <w:rFonts w:ascii="Arial" w:hAnsi="Arial" w:cs="Arial"/>
                            <w:color w:val="0462C1"/>
                            <w:spacing w:val="-2"/>
                            <w:sz w:val="15"/>
                            <w:szCs w:val="15"/>
                            <w:u w:val="single"/>
                            <w:lang w:val="fr-FR"/>
                          </w:rPr>
                          <w:t>acerwc-secretariat@africa-union.org</w:t>
                        </w:r>
                      </w:hyperlink>
                      <w:r w:rsidRPr="00B633E2">
                        <w:rPr>
                          <w:rFonts w:ascii="Arial" w:hAnsi="Arial" w:cs="Arial"/>
                          <w:b/>
                          <w:bCs/>
                          <w:color w:val="52565A"/>
                          <w:spacing w:val="41"/>
                          <w:sz w:val="15"/>
                          <w:szCs w:val="15"/>
                          <w:lang w:val="fr-FR"/>
                        </w:rPr>
                        <w:t xml:space="preserve"> </w:t>
                      </w:r>
                    </w:p>
                    <w:p w14:paraId="4116FD83" w14:textId="77777777" w:rsidR="00546E54" w:rsidRPr="00B633E2" w:rsidRDefault="00546E54" w:rsidP="00546E54">
                      <w:pPr>
                        <w:pStyle w:val="Header"/>
                        <w:rPr>
                          <w:rFonts w:ascii="Arial" w:hAnsi="Arial" w:cs="Arial"/>
                          <w:color w:val="52565A"/>
                          <w:sz w:val="15"/>
                          <w:szCs w:val="15"/>
                        </w:rPr>
                      </w:pPr>
                      <w:r w:rsidRPr="00B633E2">
                        <w:rPr>
                          <w:rFonts w:ascii="Arial" w:hAnsi="Arial" w:cs="Arial"/>
                          <w:b/>
                          <w:bCs/>
                          <w:color w:val="52565A"/>
                          <w:sz w:val="15"/>
                          <w:szCs w:val="15"/>
                        </w:rPr>
                        <w:t>Tel</w:t>
                      </w:r>
                      <w:r w:rsidRPr="00B633E2">
                        <w:rPr>
                          <w:rFonts w:ascii="Arial" w:hAnsi="Arial" w:cs="Arial"/>
                          <w:color w:val="52565A"/>
                          <w:sz w:val="15"/>
                          <w:szCs w:val="15"/>
                        </w:rPr>
                        <w:t xml:space="preserve">: +266 52 01 00 18 </w:t>
                      </w:r>
                      <w:r w:rsidRPr="00B633E2">
                        <w:rPr>
                          <w:rFonts w:ascii="Arial" w:hAnsi="Arial" w:cs="Arial"/>
                          <w:b/>
                          <w:bCs/>
                          <w:color w:val="52565A"/>
                          <w:sz w:val="15"/>
                          <w:szCs w:val="15"/>
                        </w:rPr>
                        <w:t xml:space="preserve">| </w:t>
                      </w:r>
                      <w:proofErr w:type="spellStart"/>
                      <w:r w:rsidRPr="00B633E2">
                        <w:rPr>
                          <w:rFonts w:ascii="Arial" w:hAnsi="Arial" w:cs="Arial"/>
                          <w:b/>
                          <w:bCs/>
                          <w:color w:val="52565A"/>
                          <w:sz w:val="15"/>
                          <w:szCs w:val="15"/>
                        </w:rPr>
                        <w:t>P.</w:t>
                      </w:r>
                      <w:proofErr w:type="gramStart"/>
                      <w:r w:rsidRPr="00B633E2">
                        <w:rPr>
                          <w:rFonts w:ascii="Arial" w:hAnsi="Arial" w:cs="Arial"/>
                          <w:b/>
                          <w:bCs/>
                          <w:color w:val="52565A"/>
                          <w:sz w:val="15"/>
                          <w:szCs w:val="15"/>
                        </w:rPr>
                        <w:t>O.Box</w:t>
                      </w:r>
                      <w:proofErr w:type="spellEnd"/>
                      <w:proofErr w:type="gramEnd"/>
                      <w:r w:rsidRPr="00B633E2">
                        <w:rPr>
                          <w:rFonts w:ascii="Arial" w:hAnsi="Arial" w:cs="Arial"/>
                          <w:b/>
                          <w:bCs/>
                          <w:color w:val="52565A"/>
                          <w:sz w:val="15"/>
                          <w:szCs w:val="15"/>
                        </w:rPr>
                        <w:t xml:space="preserve">: </w:t>
                      </w:r>
                      <w:r w:rsidRPr="00B633E2">
                        <w:rPr>
                          <w:rFonts w:ascii="Arial" w:hAnsi="Arial" w:cs="Arial"/>
                          <w:color w:val="52565A"/>
                          <w:sz w:val="15"/>
                          <w:szCs w:val="15"/>
                        </w:rPr>
                        <w:t>13460,</w:t>
                      </w:r>
                    </w:p>
                    <w:p w14:paraId="2A08616F" w14:textId="77777777" w:rsidR="00546E54" w:rsidRPr="00B633E2" w:rsidRDefault="00546E54" w:rsidP="00546E54">
                      <w:pPr>
                        <w:pStyle w:val="Header"/>
                        <w:rPr>
                          <w:rFonts w:ascii="Arial" w:hAnsi="Arial" w:cs="Arial"/>
                          <w:b/>
                          <w:bCs/>
                          <w:color w:val="52565A"/>
                          <w:spacing w:val="41"/>
                          <w:sz w:val="15"/>
                          <w:szCs w:val="15"/>
                        </w:rPr>
                      </w:pPr>
                      <w:r w:rsidRPr="00B633E2">
                        <w:rPr>
                          <w:rFonts w:ascii="Arial" w:hAnsi="Arial" w:cs="Arial"/>
                          <w:b/>
                          <w:bCs/>
                          <w:color w:val="52565A"/>
                          <w:sz w:val="15"/>
                          <w:szCs w:val="15"/>
                        </w:rPr>
                        <w:t>Address:</w:t>
                      </w:r>
                      <w:r w:rsidRPr="00B633E2">
                        <w:rPr>
                          <w:rFonts w:ascii="Arial" w:hAnsi="Arial" w:cs="Arial"/>
                          <w:color w:val="52565A"/>
                          <w:sz w:val="15"/>
                          <w:szCs w:val="15"/>
                        </w:rPr>
                        <w:t xml:space="preserve"> Nala House, Balfour Road Maseru</w:t>
                      </w:r>
                    </w:p>
                    <w:p w14:paraId="1E8EA6CF" w14:textId="77777777" w:rsidR="00546E54" w:rsidRPr="00B633E2" w:rsidRDefault="00546E54" w:rsidP="00546E54">
                      <w:pPr>
                        <w:pStyle w:val="Header"/>
                        <w:rPr>
                          <w:rFonts w:ascii="Arial" w:hAnsi="Arial" w:cs="Arial"/>
                          <w:sz w:val="15"/>
                          <w:szCs w:val="15"/>
                        </w:rPr>
                      </w:pPr>
                      <w:r w:rsidRPr="00B633E2">
                        <w:rPr>
                          <w:rFonts w:ascii="Arial" w:hAnsi="Arial" w:cs="Arial"/>
                          <w:color w:val="52565A"/>
                          <w:sz w:val="15"/>
                          <w:szCs w:val="15"/>
                        </w:rPr>
                        <w:t>Kingdom of Lesotho</w:t>
                      </w:r>
                    </w:p>
                    <w:p w14:paraId="61A2119D" w14:textId="77777777" w:rsidR="00546E54" w:rsidRPr="0024594B" w:rsidRDefault="00546E54" w:rsidP="00546E54">
                      <w:pPr>
                        <w:rPr>
                          <w:rFonts w:ascii="Arial" w:hAnsi="Arial" w:cs="Arial"/>
                          <w:sz w:val="16"/>
                          <w:szCs w:val="16"/>
                        </w:rPr>
                      </w:pPr>
                    </w:p>
                  </w:txbxContent>
                </v:textbox>
              </v:shape>
            </w:pict>
          </mc:Fallback>
        </mc:AlternateContent>
      </w:r>
    </w:p>
    <w:p w14:paraId="4CD18045" w14:textId="47E7F537" w:rsidR="00C867DE" w:rsidRDefault="00C867DE"/>
    <w:p w14:paraId="366E1E82" w14:textId="019D8BE6" w:rsidR="003B752D" w:rsidRDefault="003B752D"/>
    <w:p w14:paraId="2A308D92" w14:textId="77777777" w:rsidR="003B752D" w:rsidRDefault="003B752D"/>
    <w:p w14:paraId="2D62006A" w14:textId="77777777" w:rsidR="003B752D" w:rsidRDefault="003B752D"/>
    <w:p w14:paraId="607FE1F2" w14:textId="77777777" w:rsidR="00072E26" w:rsidRPr="007D01AE" w:rsidRDefault="00072E26" w:rsidP="00072E26">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TERMS OF REFERENCE</w:t>
      </w:r>
    </w:p>
    <w:p w14:paraId="250BEB3D" w14:textId="77777777" w:rsidR="00072E26" w:rsidRPr="007D01AE" w:rsidRDefault="00072E26" w:rsidP="00072E26">
      <w:pPr>
        <w:shd w:val="clear" w:color="auto" w:fill="FFFFFF"/>
        <w:spacing w:line="276" w:lineRule="auto"/>
        <w:jc w:val="center"/>
        <w:rPr>
          <w:rFonts w:ascii="Arial" w:hAnsi="Arial" w:cs="Arial"/>
          <w:b/>
          <w:color w:val="000000" w:themeColor="text1"/>
        </w:rPr>
      </w:pPr>
    </w:p>
    <w:p w14:paraId="554C5355" w14:textId="77777777" w:rsidR="00072E26" w:rsidRPr="007D01AE" w:rsidRDefault="00072E26" w:rsidP="00072E26">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 xml:space="preserve">AFRICAN COMMITTEE OF EXPERTS ON THE RIGHTS AND WELFARE </w:t>
      </w:r>
    </w:p>
    <w:p w14:paraId="6C25CB5A" w14:textId="77777777" w:rsidR="00072E26" w:rsidRPr="007D01AE" w:rsidRDefault="00072E26" w:rsidP="00072E26">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OF THE CHILD</w:t>
      </w:r>
    </w:p>
    <w:p w14:paraId="00F735FC" w14:textId="77777777" w:rsidR="00072E26" w:rsidRPr="007D01AE" w:rsidRDefault="00072E26" w:rsidP="00072E26">
      <w:pPr>
        <w:shd w:val="clear" w:color="auto" w:fill="FFFFFF"/>
        <w:spacing w:line="276" w:lineRule="auto"/>
        <w:jc w:val="center"/>
        <w:rPr>
          <w:rFonts w:ascii="Arial" w:hAnsi="Arial" w:cs="Arial"/>
          <w:b/>
          <w:color w:val="000000" w:themeColor="text1"/>
        </w:rPr>
      </w:pPr>
    </w:p>
    <w:p w14:paraId="26DEA272" w14:textId="4F31EA87" w:rsidR="00072E26" w:rsidRPr="007D01AE" w:rsidRDefault="00072E26" w:rsidP="00072E26">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 xml:space="preserve">APPOINTMENT OF EXTERNAL EXPERTS FOR </w:t>
      </w:r>
      <w:r>
        <w:rPr>
          <w:rFonts w:ascii="Arial" w:hAnsi="Arial" w:cs="Arial"/>
          <w:b/>
          <w:color w:val="000000" w:themeColor="text1"/>
        </w:rPr>
        <w:t xml:space="preserve">THE </w:t>
      </w:r>
      <w:r w:rsidRPr="007D01AE">
        <w:rPr>
          <w:rFonts w:ascii="Arial" w:hAnsi="Arial" w:cs="Arial"/>
          <w:b/>
          <w:color w:val="000000" w:themeColor="text1"/>
        </w:rPr>
        <w:t xml:space="preserve">WORKING GROUP ON CHILDREN’S RIGHTS AND </w:t>
      </w:r>
      <w:r w:rsidR="00DD056E">
        <w:rPr>
          <w:rFonts w:ascii="Arial" w:hAnsi="Arial" w:cs="Arial"/>
          <w:b/>
          <w:color w:val="000000" w:themeColor="text1"/>
        </w:rPr>
        <w:t>CLIMATE CHANGE</w:t>
      </w:r>
    </w:p>
    <w:p w14:paraId="460AB519" w14:textId="77777777" w:rsidR="00072E26" w:rsidRPr="007D01AE" w:rsidRDefault="00072E26" w:rsidP="00072E26">
      <w:pPr>
        <w:shd w:val="clear" w:color="auto" w:fill="FFFFFF"/>
        <w:spacing w:line="276" w:lineRule="auto"/>
        <w:jc w:val="center"/>
        <w:rPr>
          <w:rFonts w:ascii="Arial" w:hAnsi="Arial" w:cs="Arial"/>
          <w:b/>
          <w:color w:val="000000" w:themeColor="text1"/>
        </w:rPr>
      </w:pPr>
    </w:p>
    <w:p w14:paraId="23D26294" w14:textId="22B58BBB" w:rsidR="00072E26" w:rsidRPr="007D01AE" w:rsidRDefault="00072E26" w:rsidP="00072E26">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 xml:space="preserve">Appointment Period </w:t>
      </w:r>
      <w:r w:rsidR="00DD056E">
        <w:rPr>
          <w:rFonts w:ascii="Arial" w:hAnsi="Arial" w:cs="Arial"/>
          <w:b/>
          <w:color w:val="000000" w:themeColor="text1"/>
        </w:rPr>
        <w:t>December</w:t>
      </w:r>
      <w:r>
        <w:rPr>
          <w:rFonts w:ascii="Arial" w:hAnsi="Arial" w:cs="Arial"/>
          <w:b/>
          <w:color w:val="000000" w:themeColor="text1"/>
        </w:rPr>
        <w:t xml:space="preserve"> 202</w:t>
      </w:r>
      <w:r w:rsidR="00FD0DC2">
        <w:rPr>
          <w:rFonts w:ascii="Arial" w:hAnsi="Arial" w:cs="Arial"/>
          <w:b/>
          <w:color w:val="000000" w:themeColor="text1"/>
        </w:rPr>
        <w:t>5</w:t>
      </w:r>
      <w:r w:rsidRPr="007D01AE">
        <w:rPr>
          <w:rFonts w:ascii="Arial" w:hAnsi="Arial" w:cs="Arial"/>
          <w:b/>
          <w:color w:val="000000" w:themeColor="text1"/>
        </w:rPr>
        <w:t xml:space="preserve">- </w:t>
      </w:r>
      <w:r w:rsidR="00A70195">
        <w:rPr>
          <w:rFonts w:ascii="Arial" w:hAnsi="Arial" w:cs="Arial"/>
          <w:b/>
          <w:color w:val="000000" w:themeColor="text1"/>
        </w:rPr>
        <w:t>November</w:t>
      </w:r>
      <w:r>
        <w:rPr>
          <w:rFonts w:ascii="Arial" w:hAnsi="Arial" w:cs="Arial"/>
          <w:b/>
          <w:color w:val="000000" w:themeColor="text1"/>
        </w:rPr>
        <w:t xml:space="preserve"> 202</w:t>
      </w:r>
      <w:r w:rsidR="00FD0DC2">
        <w:rPr>
          <w:rFonts w:ascii="Arial" w:hAnsi="Arial" w:cs="Arial"/>
          <w:b/>
          <w:color w:val="000000" w:themeColor="text1"/>
        </w:rPr>
        <w:t>7</w:t>
      </w:r>
    </w:p>
    <w:p w14:paraId="5839DCEE" w14:textId="1AE63BFB" w:rsidR="00072E26" w:rsidRPr="007D01AE" w:rsidRDefault="00072E26" w:rsidP="00072E26">
      <w:pPr>
        <w:shd w:val="clear" w:color="auto" w:fill="FFFFFF"/>
        <w:spacing w:line="276" w:lineRule="auto"/>
        <w:jc w:val="both"/>
        <w:rPr>
          <w:rFonts w:ascii="Arial" w:hAnsi="Arial" w:cs="Arial"/>
          <w:b/>
          <w:color w:val="000000" w:themeColor="text1"/>
        </w:rPr>
      </w:pPr>
    </w:p>
    <w:p w14:paraId="3EDD7AF1" w14:textId="77777777" w:rsidR="00072E26" w:rsidRPr="007D01AE" w:rsidRDefault="00072E26" w:rsidP="00072E26">
      <w:pPr>
        <w:shd w:val="clear" w:color="auto" w:fill="FFFFFF"/>
        <w:spacing w:line="276" w:lineRule="auto"/>
        <w:jc w:val="both"/>
        <w:rPr>
          <w:rFonts w:ascii="Arial" w:hAnsi="Arial" w:cs="Arial"/>
          <w:b/>
          <w:color w:val="000000" w:themeColor="text1"/>
        </w:rPr>
      </w:pPr>
    </w:p>
    <w:tbl>
      <w:tblPr>
        <w:tblStyle w:val="TableGrid"/>
        <w:tblW w:w="0" w:type="auto"/>
        <w:tblLook w:val="04A0" w:firstRow="1" w:lastRow="0" w:firstColumn="1" w:lastColumn="0" w:noHBand="0" w:noVBand="1"/>
      </w:tblPr>
      <w:tblGrid>
        <w:gridCol w:w="9350"/>
      </w:tblGrid>
      <w:tr w:rsidR="00072E26" w:rsidRPr="007D01AE" w14:paraId="231C4ECF" w14:textId="77777777" w:rsidTr="006C2690">
        <w:trPr>
          <w:trHeight w:val="547"/>
        </w:trPr>
        <w:tc>
          <w:tcPr>
            <w:tcW w:w="9576" w:type="dxa"/>
            <w:shd w:val="clear" w:color="auto" w:fill="D0CECE" w:themeFill="background2" w:themeFillShade="E6"/>
            <w:vAlign w:val="center"/>
          </w:tcPr>
          <w:p w14:paraId="51C23948" w14:textId="77777777" w:rsidR="00072E26" w:rsidRPr="007D01AE" w:rsidRDefault="00072E26" w:rsidP="006C2690">
            <w:pPr>
              <w:spacing w:line="276" w:lineRule="auto"/>
              <w:jc w:val="center"/>
              <w:rPr>
                <w:rFonts w:ascii="Arial" w:hAnsi="Arial" w:cs="Arial"/>
                <w:b/>
                <w:color w:val="000000" w:themeColor="text1"/>
              </w:rPr>
            </w:pPr>
            <w:r w:rsidRPr="007D01AE">
              <w:rPr>
                <w:rFonts w:ascii="Arial" w:hAnsi="Arial" w:cs="Arial"/>
                <w:b/>
                <w:color w:val="000000" w:themeColor="text1"/>
              </w:rPr>
              <w:t>External Experts (4)</w:t>
            </w:r>
          </w:p>
        </w:tc>
      </w:tr>
      <w:tr w:rsidR="00072E26" w:rsidRPr="007D01AE" w14:paraId="20A36EF6" w14:textId="77777777" w:rsidTr="006C2690">
        <w:trPr>
          <w:trHeight w:val="785"/>
        </w:trPr>
        <w:tc>
          <w:tcPr>
            <w:tcW w:w="9576" w:type="dxa"/>
          </w:tcPr>
          <w:p w14:paraId="100811E6" w14:textId="35480268" w:rsidR="00072E26" w:rsidRPr="007D01AE" w:rsidRDefault="00072E26" w:rsidP="006C2690">
            <w:pPr>
              <w:spacing w:line="276" w:lineRule="auto"/>
              <w:jc w:val="both"/>
              <w:rPr>
                <w:rFonts w:ascii="Arial" w:hAnsi="Arial" w:cs="Arial"/>
                <w:color w:val="000000" w:themeColor="text1"/>
              </w:rPr>
            </w:pPr>
            <w:r w:rsidRPr="007D01AE">
              <w:rPr>
                <w:rFonts w:ascii="Arial" w:hAnsi="Arial" w:cs="Arial"/>
                <w:b/>
                <w:color w:val="000000" w:themeColor="text1"/>
              </w:rPr>
              <w:t xml:space="preserve">Key Task: </w:t>
            </w:r>
            <w:r w:rsidRPr="007D01AE">
              <w:rPr>
                <w:rFonts w:ascii="Arial" w:hAnsi="Arial" w:cs="Arial"/>
                <w:color w:val="000000" w:themeColor="text1"/>
              </w:rPr>
              <w:t xml:space="preserve">Serving in the working group of the ACERWC on Children’s Rights and </w:t>
            </w:r>
            <w:r w:rsidR="00DD056E">
              <w:rPr>
                <w:rFonts w:ascii="Arial" w:hAnsi="Arial" w:cs="Arial"/>
                <w:color w:val="000000" w:themeColor="text1"/>
              </w:rPr>
              <w:t>Climate Change</w:t>
            </w:r>
            <w:r w:rsidRPr="007D01AE">
              <w:rPr>
                <w:rFonts w:ascii="Arial" w:hAnsi="Arial" w:cs="Arial"/>
                <w:color w:val="000000" w:themeColor="text1"/>
              </w:rPr>
              <w:t>, in</w:t>
            </w:r>
            <w:r w:rsidR="00A70195">
              <w:rPr>
                <w:rFonts w:ascii="Arial" w:hAnsi="Arial" w:cs="Arial"/>
                <w:color w:val="000000" w:themeColor="text1"/>
              </w:rPr>
              <w:t xml:space="preserve"> the fulfillment of the mandate</w:t>
            </w:r>
            <w:r w:rsidRPr="007D01AE">
              <w:rPr>
                <w:rFonts w:ascii="Arial" w:hAnsi="Arial" w:cs="Arial"/>
                <w:color w:val="000000" w:themeColor="text1"/>
              </w:rPr>
              <w:t xml:space="preserve"> of the </w:t>
            </w:r>
            <w:r w:rsidR="0012305A">
              <w:rPr>
                <w:rFonts w:ascii="Arial" w:hAnsi="Arial" w:cs="Arial"/>
                <w:color w:val="000000" w:themeColor="text1"/>
              </w:rPr>
              <w:t xml:space="preserve">working </w:t>
            </w:r>
            <w:r w:rsidRPr="007D01AE">
              <w:rPr>
                <w:rFonts w:ascii="Arial" w:hAnsi="Arial" w:cs="Arial"/>
                <w:color w:val="000000" w:themeColor="text1"/>
              </w:rPr>
              <w:t xml:space="preserve">group. </w:t>
            </w:r>
          </w:p>
        </w:tc>
      </w:tr>
      <w:tr w:rsidR="00072E26" w:rsidRPr="007D01AE" w14:paraId="343525B3" w14:textId="77777777" w:rsidTr="006C2690">
        <w:trPr>
          <w:trHeight w:val="555"/>
        </w:trPr>
        <w:tc>
          <w:tcPr>
            <w:tcW w:w="9576" w:type="dxa"/>
          </w:tcPr>
          <w:p w14:paraId="38E49501" w14:textId="4BDA3446" w:rsidR="00072E26" w:rsidRPr="007D01AE" w:rsidRDefault="00072E26" w:rsidP="006C2690">
            <w:pPr>
              <w:spacing w:line="276" w:lineRule="auto"/>
              <w:jc w:val="both"/>
              <w:rPr>
                <w:rFonts w:ascii="Arial" w:hAnsi="Arial" w:cs="Arial"/>
                <w:color w:val="000000" w:themeColor="text1"/>
              </w:rPr>
            </w:pPr>
            <w:r w:rsidRPr="007D01AE">
              <w:rPr>
                <w:rFonts w:ascii="Arial" w:hAnsi="Arial" w:cs="Arial"/>
                <w:b/>
                <w:color w:val="000000" w:themeColor="text1"/>
              </w:rPr>
              <w:t>Duty station</w:t>
            </w:r>
            <w:r w:rsidRPr="007D01AE">
              <w:rPr>
                <w:rFonts w:ascii="Arial" w:hAnsi="Arial" w:cs="Arial"/>
                <w:color w:val="000000" w:themeColor="text1"/>
              </w:rPr>
              <w:t xml:space="preserve">:  Home based with travels to attend meetings of </w:t>
            </w:r>
            <w:r w:rsidR="00044209">
              <w:rPr>
                <w:rFonts w:ascii="Arial" w:hAnsi="Arial" w:cs="Arial"/>
                <w:color w:val="000000" w:themeColor="text1"/>
              </w:rPr>
              <w:t xml:space="preserve">the </w:t>
            </w:r>
            <w:r w:rsidRPr="007D01AE">
              <w:rPr>
                <w:rFonts w:ascii="Arial" w:hAnsi="Arial" w:cs="Arial"/>
                <w:color w:val="000000" w:themeColor="text1"/>
              </w:rPr>
              <w:t>Working Group, on-site activities of the Working Group and Ordinary Sessions of the Committee</w:t>
            </w:r>
            <w:r w:rsidRPr="007D01AE">
              <w:rPr>
                <w:rFonts w:ascii="Arial" w:eastAsia="Calibri" w:hAnsi="Arial" w:cs="Arial"/>
                <w:color w:val="000000" w:themeColor="text1"/>
              </w:rPr>
              <w:t xml:space="preserve">. </w:t>
            </w:r>
          </w:p>
        </w:tc>
      </w:tr>
      <w:tr w:rsidR="00072E26" w:rsidRPr="007D01AE" w14:paraId="2F5BD425" w14:textId="77777777" w:rsidTr="006C2690">
        <w:trPr>
          <w:trHeight w:val="526"/>
        </w:trPr>
        <w:tc>
          <w:tcPr>
            <w:tcW w:w="9576" w:type="dxa"/>
          </w:tcPr>
          <w:p w14:paraId="75F411CD" w14:textId="206BDFA9" w:rsidR="00072E26" w:rsidRPr="007D01AE" w:rsidRDefault="00072E26" w:rsidP="006C2690">
            <w:pPr>
              <w:spacing w:line="276" w:lineRule="auto"/>
              <w:jc w:val="both"/>
              <w:rPr>
                <w:rFonts w:ascii="Arial" w:hAnsi="Arial" w:cs="Arial"/>
                <w:color w:val="000000" w:themeColor="text1"/>
              </w:rPr>
            </w:pPr>
            <w:r w:rsidRPr="007D01AE">
              <w:rPr>
                <w:rFonts w:ascii="Arial" w:hAnsi="Arial" w:cs="Arial"/>
                <w:b/>
                <w:color w:val="000000" w:themeColor="text1"/>
              </w:rPr>
              <w:t>Contract type and duration</w:t>
            </w:r>
            <w:r w:rsidRPr="007D01AE">
              <w:rPr>
                <w:rFonts w:ascii="Arial" w:hAnsi="Arial" w:cs="Arial"/>
                <w:color w:val="000000" w:themeColor="text1"/>
              </w:rPr>
              <w:t>: Part-time external experts (4),</w:t>
            </w:r>
            <w:r w:rsidR="00A70195">
              <w:rPr>
                <w:rFonts w:ascii="Arial" w:hAnsi="Arial" w:cs="Arial"/>
                <w:color w:val="000000" w:themeColor="text1"/>
              </w:rPr>
              <w:t xml:space="preserve"> for</w:t>
            </w:r>
            <w:r w:rsidRPr="007D01AE">
              <w:rPr>
                <w:rFonts w:ascii="Arial" w:hAnsi="Arial" w:cs="Arial"/>
                <w:color w:val="000000" w:themeColor="text1"/>
              </w:rPr>
              <w:t xml:space="preserve"> 2 years</w:t>
            </w:r>
          </w:p>
        </w:tc>
      </w:tr>
      <w:tr w:rsidR="00072E26" w:rsidRPr="007D01AE" w14:paraId="4E45B029" w14:textId="77777777" w:rsidTr="006C2690">
        <w:trPr>
          <w:trHeight w:val="526"/>
        </w:trPr>
        <w:tc>
          <w:tcPr>
            <w:tcW w:w="9576" w:type="dxa"/>
          </w:tcPr>
          <w:p w14:paraId="70E64DDB" w14:textId="7F076467" w:rsidR="00072E26" w:rsidRPr="007D01AE" w:rsidRDefault="00072E26" w:rsidP="006C2690">
            <w:pPr>
              <w:spacing w:line="276" w:lineRule="auto"/>
              <w:jc w:val="both"/>
              <w:rPr>
                <w:rFonts w:ascii="Arial" w:hAnsi="Arial" w:cs="Arial"/>
                <w:color w:val="000000" w:themeColor="text1"/>
              </w:rPr>
            </w:pPr>
            <w:r w:rsidRPr="007D01AE">
              <w:rPr>
                <w:rFonts w:ascii="Arial" w:hAnsi="Arial" w:cs="Arial"/>
                <w:b/>
                <w:color w:val="000000" w:themeColor="text1"/>
              </w:rPr>
              <w:t>Date of appointment</w:t>
            </w:r>
            <w:r w:rsidR="00A70195">
              <w:rPr>
                <w:rFonts w:ascii="Arial" w:hAnsi="Arial" w:cs="Arial"/>
                <w:color w:val="000000" w:themeColor="text1"/>
              </w:rPr>
              <w:t xml:space="preserve">: </w:t>
            </w:r>
            <w:r w:rsidR="00DD056E">
              <w:rPr>
                <w:rFonts w:ascii="Arial" w:hAnsi="Arial" w:cs="Arial"/>
                <w:color w:val="000000" w:themeColor="text1"/>
              </w:rPr>
              <w:t>December</w:t>
            </w:r>
            <w:r w:rsidR="00F53E2D">
              <w:rPr>
                <w:rFonts w:ascii="Arial" w:hAnsi="Arial" w:cs="Arial"/>
                <w:color w:val="000000" w:themeColor="text1"/>
              </w:rPr>
              <w:t xml:space="preserve"> 202</w:t>
            </w:r>
            <w:r w:rsidR="00FD0DC2">
              <w:rPr>
                <w:rFonts w:ascii="Arial" w:hAnsi="Arial" w:cs="Arial"/>
                <w:color w:val="000000" w:themeColor="text1"/>
              </w:rPr>
              <w:t>5</w:t>
            </w:r>
          </w:p>
        </w:tc>
      </w:tr>
    </w:tbl>
    <w:p w14:paraId="6283FA6C" w14:textId="77777777" w:rsidR="00072E26" w:rsidRPr="007D01AE" w:rsidRDefault="00072E26" w:rsidP="00072E26">
      <w:pPr>
        <w:shd w:val="clear" w:color="auto" w:fill="FFFFFF"/>
        <w:spacing w:line="276" w:lineRule="auto"/>
        <w:jc w:val="both"/>
        <w:rPr>
          <w:rFonts w:ascii="Arial" w:hAnsi="Arial" w:cs="Arial"/>
          <w:color w:val="000000" w:themeColor="text1"/>
        </w:rPr>
      </w:pPr>
    </w:p>
    <w:p w14:paraId="7C2ADFCA" w14:textId="77777777" w:rsidR="00072E26" w:rsidRPr="007D01AE" w:rsidRDefault="00072E26" w:rsidP="00072E26">
      <w:pPr>
        <w:pStyle w:val="ListParagraph"/>
        <w:numPr>
          <w:ilvl w:val="0"/>
          <w:numId w:val="6"/>
        </w:numPr>
        <w:shd w:val="clear" w:color="auto" w:fill="FFFFFF"/>
        <w:spacing w:line="276" w:lineRule="auto"/>
        <w:jc w:val="both"/>
        <w:rPr>
          <w:rFonts w:ascii="Arial" w:hAnsi="Arial" w:cs="Arial"/>
          <w:b/>
          <w:color w:val="000000" w:themeColor="text1"/>
        </w:rPr>
      </w:pPr>
      <w:r w:rsidRPr="007D01AE">
        <w:rPr>
          <w:rFonts w:ascii="Arial" w:hAnsi="Arial" w:cs="Arial"/>
          <w:b/>
          <w:color w:val="000000" w:themeColor="text1"/>
        </w:rPr>
        <w:t xml:space="preserve">Background </w:t>
      </w:r>
    </w:p>
    <w:p w14:paraId="13D8516E" w14:textId="77777777" w:rsidR="00072E26" w:rsidRPr="007D01AE" w:rsidRDefault="00072E26" w:rsidP="00072E26">
      <w:pPr>
        <w:pStyle w:val="ListParagraph"/>
        <w:shd w:val="clear" w:color="auto" w:fill="FFFFFF"/>
        <w:spacing w:line="276" w:lineRule="auto"/>
        <w:ind w:left="1080"/>
        <w:jc w:val="both"/>
        <w:rPr>
          <w:rFonts w:ascii="Arial" w:eastAsia="Times New Roman" w:hAnsi="Arial" w:cs="Arial"/>
          <w:color w:val="000000" w:themeColor="text1"/>
          <w:shd w:val="clear" w:color="auto" w:fill="FFFFFF"/>
        </w:rPr>
      </w:pPr>
    </w:p>
    <w:p w14:paraId="79CCC8B4" w14:textId="307F3794" w:rsidR="003709BA" w:rsidRPr="003709BA" w:rsidRDefault="003709BA" w:rsidP="003709BA">
      <w:pPr>
        <w:pStyle w:val="Header"/>
        <w:spacing w:line="276" w:lineRule="auto"/>
        <w:jc w:val="both"/>
        <w:rPr>
          <w:rFonts w:ascii="Arial" w:eastAsia="Times New Roman" w:hAnsi="Arial" w:cs="Arial"/>
          <w:color w:val="000000" w:themeColor="text1"/>
          <w:shd w:val="clear" w:color="auto" w:fill="FFFFFF"/>
        </w:rPr>
      </w:pPr>
      <w:r w:rsidRPr="003709BA">
        <w:rPr>
          <w:rFonts w:ascii="Arial" w:eastAsia="Times New Roman" w:hAnsi="Arial" w:cs="Arial"/>
          <w:color w:val="000000" w:themeColor="text1"/>
          <w:shd w:val="clear" w:color="auto" w:fill="FFFFFF"/>
        </w:rPr>
        <w:t>Climate change has emerged as one of the most pressing challenges confronting the</w:t>
      </w:r>
      <w:r w:rsidR="009D7FEA">
        <w:rPr>
          <w:rFonts w:ascii="Arial" w:eastAsia="Times New Roman" w:hAnsi="Arial" w:cs="Arial"/>
          <w:color w:val="000000" w:themeColor="text1"/>
          <w:shd w:val="clear" w:color="auto" w:fill="FFFFFF"/>
        </w:rPr>
        <w:t xml:space="preserve"> planet with disproportional impact on the</w:t>
      </w:r>
      <w:r w:rsidRPr="003709BA">
        <w:rPr>
          <w:rFonts w:ascii="Arial" w:eastAsia="Times New Roman" w:hAnsi="Arial" w:cs="Arial"/>
          <w:color w:val="000000" w:themeColor="text1"/>
          <w:shd w:val="clear" w:color="auto" w:fill="FFFFFF"/>
        </w:rPr>
        <w:t xml:space="preserve"> African continent</w:t>
      </w:r>
      <w:r w:rsidR="00C261E7">
        <w:rPr>
          <w:rFonts w:ascii="Arial" w:eastAsia="Times New Roman" w:hAnsi="Arial" w:cs="Arial"/>
          <w:color w:val="000000" w:themeColor="text1"/>
          <w:shd w:val="clear" w:color="auto" w:fill="FFFFFF"/>
        </w:rPr>
        <w:t>,</w:t>
      </w:r>
      <w:r w:rsidR="009D7FEA">
        <w:rPr>
          <w:rFonts w:ascii="Arial" w:eastAsia="Times New Roman" w:hAnsi="Arial" w:cs="Arial"/>
          <w:color w:val="000000" w:themeColor="text1"/>
          <w:shd w:val="clear" w:color="auto" w:fill="FFFFFF"/>
        </w:rPr>
        <w:t xml:space="preserve"> and </w:t>
      </w:r>
      <w:r w:rsidRPr="003709BA">
        <w:rPr>
          <w:rFonts w:ascii="Arial" w:eastAsia="Times New Roman" w:hAnsi="Arial" w:cs="Arial"/>
          <w:color w:val="000000" w:themeColor="text1"/>
          <w:shd w:val="clear" w:color="auto" w:fill="FFFFFF"/>
        </w:rPr>
        <w:t xml:space="preserve">with profound implications for the rights and welfare of children. Africa is among the </w:t>
      </w:r>
      <w:proofErr w:type="spellStart"/>
      <w:r w:rsidRPr="003709BA">
        <w:rPr>
          <w:rFonts w:ascii="Arial" w:eastAsia="Times New Roman" w:hAnsi="Arial" w:cs="Arial"/>
          <w:color w:val="000000" w:themeColor="text1"/>
          <w:shd w:val="clear" w:color="auto" w:fill="FFFFFF"/>
        </w:rPr>
        <w:t>regions</w:t>
      </w:r>
      <w:proofErr w:type="spellEnd"/>
      <w:r w:rsidRPr="003709BA">
        <w:rPr>
          <w:rFonts w:ascii="Arial" w:eastAsia="Times New Roman" w:hAnsi="Arial" w:cs="Arial"/>
          <w:color w:val="000000" w:themeColor="text1"/>
          <w:shd w:val="clear" w:color="auto" w:fill="FFFFFF"/>
        </w:rPr>
        <w:t xml:space="preserve"> most vulnerable to the impacts of climate change, despite contributing the least to global greenhouse gas emissions. Children, due to their age, evolving capacities, and dependence on caregivers, are disproportionately affected by the climate crisis. They bear the brunt of its consequences on survival, development, protection, and participation.</w:t>
      </w:r>
    </w:p>
    <w:p w14:paraId="403CAA82" w14:textId="77777777" w:rsidR="003709BA" w:rsidRPr="003709BA" w:rsidRDefault="003709BA" w:rsidP="003709BA">
      <w:pPr>
        <w:pStyle w:val="Header"/>
        <w:spacing w:line="276" w:lineRule="auto"/>
        <w:jc w:val="both"/>
        <w:rPr>
          <w:rFonts w:ascii="Arial" w:eastAsia="Times New Roman" w:hAnsi="Arial" w:cs="Arial"/>
          <w:color w:val="000000" w:themeColor="text1"/>
          <w:shd w:val="clear" w:color="auto" w:fill="FFFFFF"/>
        </w:rPr>
      </w:pPr>
    </w:p>
    <w:p w14:paraId="72662680" w14:textId="77777777" w:rsidR="003709BA" w:rsidRPr="003709BA" w:rsidRDefault="003709BA" w:rsidP="003709BA">
      <w:pPr>
        <w:pStyle w:val="Header"/>
        <w:spacing w:line="276" w:lineRule="auto"/>
        <w:jc w:val="both"/>
        <w:rPr>
          <w:rFonts w:ascii="Arial" w:eastAsia="Times New Roman" w:hAnsi="Arial" w:cs="Arial"/>
          <w:color w:val="000000" w:themeColor="text1"/>
          <w:shd w:val="clear" w:color="auto" w:fill="FFFFFF"/>
        </w:rPr>
      </w:pPr>
      <w:r w:rsidRPr="003709BA">
        <w:rPr>
          <w:rFonts w:ascii="Arial" w:eastAsia="Times New Roman" w:hAnsi="Arial" w:cs="Arial"/>
          <w:color w:val="000000" w:themeColor="text1"/>
          <w:shd w:val="clear" w:color="auto" w:fill="FFFFFF"/>
        </w:rPr>
        <w:t xml:space="preserve">The ACERWC Continental Study on Children’s Rights and Climate Change highlights that extreme weather events such as floods, droughts, and storms are becoming more frequent and intense across Africa. These disasters threaten children’s right to life, health, and survival, while also contributing to widespread displacement. In 2023 alone, millions of African children were forced to move as a result of climate-related disasters, </w:t>
      </w:r>
      <w:r w:rsidRPr="003709BA">
        <w:rPr>
          <w:rFonts w:ascii="Arial" w:eastAsia="Times New Roman" w:hAnsi="Arial" w:cs="Arial"/>
          <w:color w:val="000000" w:themeColor="text1"/>
          <w:shd w:val="clear" w:color="auto" w:fill="FFFFFF"/>
        </w:rPr>
        <w:lastRenderedPageBreak/>
        <w:t>heightening their exposure to protection risks such as trafficking, child labour, separation from families, and recruitment by armed groups. Moreover, prolonged droughts and declining agricultural productivity contribute to malnutrition, jeopardising children’s rights to adequate food, health, and development.</w:t>
      </w:r>
    </w:p>
    <w:p w14:paraId="53DFDE35" w14:textId="77777777" w:rsidR="003709BA" w:rsidRPr="003709BA" w:rsidRDefault="003709BA" w:rsidP="003709BA">
      <w:pPr>
        <w:pStyle w:val="Header"/>
        <w:spacing w:line="276" w:lineRule="auto"/>
        <w:jc w:val="both"/>
        <w:rPr>
          <w:rFonts w:ascii="Arial" w:eastAsia="Times New Roman" w:hAnsi="Arial" w:cs="Arial"/>
          <w:color w:val="000000" w:themeColor="text1"/>
          <w:shd w:val="clear" w:color="auto" w:fill="FFFFFF"/>
        </w:rPr>
      </w:pPr>
    </w:p>
    <w:p w14:paraId="4E5C6BB3" w14:textId="77777777" w:rsidR="003709BA" w:rsidRPr="003709BA" w:rsidRDefault="003709BA" w:rsidP="003709BA">
      <w:pPr>
        <w:pStyle w:val="Header"/>
        <w:spacing w:line="276" w:lineRule="auto"/>
        <w:jc w:val="both"/>
        <w:rPr>
          <w:rFonts w:ascii="Arial" w:eastAsia="Times New Roman" w:hAnsi="Arial" w:cs="Arial"/>
          <w:color w:val="000000" w:themeColor="text1"/>
          <w:shd w:val="clear" w:color="auto" w:fill="FFFFFF"/>
        </w:rPr>
      </w:pPr>
      <w:r w:rsidRPr="003709BA">
        <w:rPr>
          <w:rFonts w:ascii="Arial" w:eastAsia="Times New Roman" w:hAnsi="Arial" w:cs="Arial"/>
          <w:color w:val="000000" w:themeColor="text1"/>
          <w:shd w:val="clear" w:color="auto" w:fill="FFFFFF"/>
        </w:rPr>
        <w:t>Education is equally affected, as floods and storms damage school infrastructure and displacement interrupts learning continuity. Girls are particularly at risk, facing heightened vulnerabilities such as child marriage and school dropout during climate crises. Furthermore, displacement and destruction of community structures threaten children’s access to identity documents, nationality, and cultural belonging. Beyond the immediate impacts, climate change imposes long-term psychological and developmental stress, undermining the right of children to grow up in safe, nurturing environments.</w:t>
      </w:r>
    </w:p>
    <w:p w14:paraId="4A9C80B4" w14:textId="77777777" w:rsidR="003709BA" w:rsidRPr="003709BA" w:rsidRDefault="003709BA" w:rsidP="003709BA">
      <w:pPr>
        <w:pStyle w:val="Header"/>
        <w:spacing w:line="276" w:lineRule="auto"/>
        <w:jc w:val="both"/>
        <w:rPr>
          <w:rFonts w:ascii="Arial" w:eastAsia="Times New Roman" w:hAnsi="Arial" w:cs="Arial"/>
          <w:color w:val="000000" w:themeColor="text1"/>
          <w:shd w:val="clear" w:color="auto" w:fill="FFFFFF"/>
        </w:rPr>
      </w:pPr>
    </w:p>
    <w:p w14:paraId="71024896" w14:textId="757B9321" w:rsidR="003709BA" w:rsidRPr="003709BA" w:rsidRDefault="003709BA" w:rsidP="003709BA">
      <w:pPr>
        <w:pStyle w:val="Header"/>
        <w:spacing w:line="276" w:lineRule="auto"/>
        <w:jc w:val="both"/>
        <w:rPr>
          <w:rFonts w:ascii="Arial" w:eastAsia="Times New Roman" w:hAnsi="Arial" w:cs="Arial"/>
          <w:color w:val="000000" w:themeColor="text1"/>
          <w:shd w:val="clear" w:color="auto" w:fill="FFFFFF"/>
        </w:rPr>
      </w:pPr>
      <w:r w:rsidRPr="003709BA">
        <w:rPr>
          <w:rFonts w:ascii="Arial" w:eastAsia="Times New Roman" w:hAnsi="Arial" w:cs="Arial"/>
          <w:color w:val="000000" w:themeColor="text1"/>
          <w:shd w:val="clear" w:color="auto" w:fill="FFFFFF"/>
        </w:rPr>
        <w:t>The Study also underscores the significant challenges African States face in addressing these impacts. These include limited integration of child rights into climate change policies and strategies, severe financial and technical constraints in adaptation and mitigation measures, and weak cross-sectoral coordination between environmental, child protection, and social development sectors. The lack of disaggregated data on climate impacts on children hampers effective policy-making, while children’s voices remain largely absent from climate decision-making processes.</w:t>
      </w:r>
    </w:p>
    <w:p w14:paraId="7FA7A277" w14:textId="77777777" w:rsidR="003709BA" w:rsidRPr="003709BA" w:rsidRDefault="003709BA" w:rsidP="003709BA">
      <w:pPr>
        <w:pStyle w:val="Header"/>
        <w:spacing w:line="276" w:lineRule="auto"/>
        <w:jc w:val="both"/>
        <w:rPr>
          <w:rFonts w:ascii="Arial" w:eastAsia="Times New Roman" w:hAnsi="Arial" w:cs="Arial"/>
          <w:color w:val="000000" w:themeColor="text1"/>
          <w:shd w:val="clear" w:color="auto" w:fill="FFFFFF"/>
        </w:rPr>
      </w:pPr>
    </w:p>
    <w:p w14:paraId="5AC39D01" w14:textId="1C403927" w:rsidR="008F58AE" w:rsidRDefault="003709BA" w:rsidP="003709BA">
      <w:pPr>
        <w:pStyle w:val="Header"/>
        <w:spacing w:line="276" w:lineRule="auto"/>
        <w:jc w:val="both"/>
        <w:rPr>
          <w:rFonts w:ascii="Arial" w:eastAsia="Times New Roman" w:hAnsi="Arial" w:cs="Arial"/>
          <w:color w:val="000000" w:themeColor="text1"/>
          <w:shd w:val="clear" w:color="auto" w:fill="FFFFFF"/>
        </w:rPr>
      </w:pPr>
      <w:r w:rsidRPr="003709BA">
        <w:rPr>
          <w:rFonts w:ascii="Arial" w:eastAsia="Times New Roman" w:hAnsi="Arial" w:cs="Arial"/>
          <w:color w:val="000000" w:themeColor="text1"/>
          <w:shd w:val="clear" w:color="auto" w:fill="FFFFFF"/>
        </w:rPr>
        <w:t>These realities point to an urgent need for a child rights–based response to the climate crisis in Africa. The African Children’s Charter</w:t>
      </w:r>
      <w:r>
        <w:rPr>
          <w:rFonts w:ascii="Arial" w:eastAsia="Times New Roman" w:hAnsi="Arial" w:cs="Arial"/>
          <w:color w:val="000000" w:themeColor="text1"/>
          <w:shd w:val="clear" w:color="auto" w:fill="FFFFFF"/>
        </w:rPr>
        <w:t xml:space="preserve"> </w:t>
      </w:r>
      <w:r w:rsidRPr="003709BA">
        <w:rPr>
          <w:rFonts w:ascii="Arial" w:eastAsia="Times New Roman" w:hAnsi="Arial" w:cs="Arial"/>
          <w:color w:val="000000" w:themeColor="text1"/>
          <w:shd w:val="clear" w:color="auto" w:fill="FFFFFF"/>
        </w:rPr>
        <w:t>provide</w:t>
      </w:r>
      <w:r>
        <w:rPr>
          <w:rFonts w:ascii="Arial" w:eastAsia="Times New Roman" w:hAnsi="Arial" w:cs="Arial"/>
          <w:color w:val="000000" w:themeColor="text1"/>
          <w:shd w:val="clear" w:color="auto" w:fill="FFFFFF"/>
        </w:rPr>
        <w:t>s</w:t>
      </w:r>
      <w:r w:rsidRPr="003709BA">
        <w:rPr>
          <w:rFonts w:ascii="Arial" w:eastAsia="Times New Roman" w:hAnsi="Arial" w:cs="Arial"/>
          <w:color w:val="000000" w:themeColor="text1"/>
          <w:shd w:val="clear" w:color="auto" w:fill="FFFFFF"/>
        </w:rPr>
        <w:t xml:space="preserve"> a solid normative foundation for States to respect, protect, and fulfil the rights of children in the context of climate change.</w:t>
      </w:r>
      <w:r w:rsidR="00E134D5">
        <w:rPr>
          <w:rFonts w:ascii="Arial" w:eastAsia="Times New Roman" w:hAnsi="Arial" w:cs="Arial"/>
          <w:color w:val="000000" w:themeColor="text1"/>
          <w:shd w:val="clear" w:color="auto" w:fill="FFFFFF"/>
        </w:rPr>
        <w:t xml:space="preserve"> The ACERWC established the Working Gro</w:t>
      </w:r>
      <w:r w:rsidR="00666500">
        <w:rPr>
          <w:rFonts w:ascii="Arial" w:eastAsia="Times New Roman" w:hAnsi="Arial" w:cs="Arial"/>
          <w:color w:val="000000" w:themeColor="text1"/>
          <w:shd w:val="clear" w:color="auto" w:fill="FFFFFF"/>
        </w:rPr>
        <w:t xml:space="preserve">up on Climate Change and </w:t>
      </w:r>
      <w:r w:rsidR="006673F8">
        <w:rPr>
          <w:rFonts w:ascii="Arial" w:eastAsia="Times New Roman" w:hAnsi="Arial" w:cs="Arial"/>
          <w:color w:val="000000" w:themeColor="text1"/>
          <w:shd w:val="clear" w:color="auto" w:fill="FFFFFF"/>
        </w:rPr>
        <w:t>Children’s</w:t>
      </w:r>
      <w:r w:rsidR="00666500">
        <w:rPr>
          <w:rFonts w:ascii="Arial" w:eastAsia="Times New Roman" w:hAnsi="Arial" w:cs="Arial"/>
          <w:color w:val="000000" w:themeColor="text1"/>
          <w:shd w:val="clear" w:color="auto" w:fill="FFFFFF"/>
        </w:rPr>
        <w:t xml:space="preserve"> Rights in 2020, taking in to account the need for a concerted effort to address the plights of African children in the climate crisis. </w:t>
      </w:r>
      <w:r w:rsidR="00666500" w:rsidRPr="00666500">
        <w:rPr>
          <w:rFonts w:ascii="Arial" w:hAnsi="Arial" w:cs="Arial"/>
          <w:color w:val="000000" w:themeColor="text1"/>
          <w:shd w:val="clear" w:color="auto" w:fill="FFFFFF"/>
        </w:rPr>
        <w:t>The primary aim of the Working Group is to promote a child rights-based approach to climate action in the continent, thereby ensuring that children</w:t>
      </w:r>
      <w:r w:rsidR="00C6754D">
        <w:rPr>
          <w:rFonts w:ascii="Arial" w:hAnsi="Arial" w:cs="Arial"/>
          <w:color w:val="000000" w:themeColor="text1"/>
          <w:shd w:val="clear" w:color="auto" w:fill="FFFFFF"/>
        </w:rPr>
        <w:t xml:space="preserve"> are</w:t>
      </w:r>
      <w:r w:rsidR="00666500" w:rsidRPr="00666500">
        <w:rPr>
          <w:rFonts w:ascii="Arial" w:hAnsi="Arial" w:cs="Arial"/>
          <w:color w:val="000000" w:themeColor="text1"/>
          <w:shd w:val="clear" w:color="auto" w:fill="FFFFFF"/>
        </w:rPr>
        <w:t xml:space="preserve"> protected from the impacts of climate change. The working group is composed of four Members of the Committee and four external experts.</w:t>
      </w:r>
      <w:r w:rsidR="00066984">
        <w:rPr>
          <w:rFonts w:ascii="Arial" w:eastAsia="Times New Roman" w:hAnsi="Arial" w:cs="Arial"/>
          <w:color w:val="000000" w:themeColor="text1"/>
          <w:shd w:val="clear" w:color="auto" w:fill="FFFFFF"/>
        </w:rPr>
        <w:t xml:space="preserve"> </w:t>
      </w:r>
      <w:r w:rsidRPr="003709BA">
        <w:rPr>
          <w:rFonts w:ascii="Arial" w:eastAsia="Times New Roman" w:hAnsi="Arial" w:cs="Arial"/>
          <w:color w:val="000000" w:themeColor="text1"/>
          <w:shd w:val="clear" w:color="auto" w:fill="FFFFFF"/>
        </w:rPr>
        <w:t>A dedicated Working Group on Children’s Rights and Climate Change will enable the ACERWC to deepen its engagement with States and other stakeholders, provide guidance on integrating child rights into climate action, and ensure that African children’s unique vulnerabilities and voices are prioritised in the continental and global climate agenda.</w:t>
      </w:r>
    </w:p>
    <w:p w14:paraId="1C54C4D3" w14:textId="77777777" w:rsidR="00371907" w:rsidRDefault="00371907" w:rsidP="003709BA">
      <w:pPr>
        <w:pStyle w:val="Header"/>
        <w:spacing w:line="276" w:lineRule="auto"/>
        <w:jc w:val="both"/>
        <w:rPr>
          <w:rFonts w:ascii="Arial" w:hAnsi="Arial" w:cs="Arial"/>
          <w:color w:val="000000" w:themeColor="text1"/>
        </w:rPr>
      </w:pPr>
    </w:p>
    <w:p w14:paraId="21EEC1C9" w14:textId="4A9A6EF1" w:rsidR="00AE0501" w:rsidRDefault="00A6213B" w:rsidP="00371907">
      <w:pPr>
        <w:pStyle w:val="Header"/>
        <w:spacing w:line="276" w:lineRule="auto"/>
        <w:jc w:val="both"/>
        <w:rPr>
          <w:rFonts w:ascii="Arial" w:hAnsi="Arial" w:cs="Arial"/>
          <w:color w:val="000000" w:themeColor="text1"/>
        </w:rPr>
      </w:pPr>
      <w:r>
        <w:rPr>
          <w:rFonts w:ascii="Arial" w:hAnsi="Arial" w:cs="Arial"/>
        </w:rPr>
        <w:t>In this regard, the services of external expe</w:t>
      </w:r>
      <w:r w:rsidR="004504E3">
        <w:rPr>
          <w:rFonts w:ascii="Arial" w:hAnsi="Arial" w:cs="Arial"/>
        </w:rPr>
        <w:t>rts are sought to serve as members</w:t>
      </w:r>
      <w:r>
        <w:rPr>
          <w:rFonts w:ascii="Arial" w:hAnsi="Arial" w:cs="Arial"/>
        </w:rPr>
        <w:t xml:space="preserve"> of the Working Group on Children’s Rights and </w:t>
      </w:r>
      <w:r w:rsidR="003C3EC7">
        <w:rPr>
          <w:rFonts w:ascii="Arial" w:hAnsi="Arial" w:cs="Arial"/>
        </w:rPr>
        <w:t>Climate change</w:t>
      </w:r>
      <w:r>
        <w:rPr>
          <w:rFonts w:ascii="Arial" w:hAnsi="Arial" w:cs="Arial"/>
        </w:rPr>
        <w:t>.</w:t>
      </w:r>
      <w:r w:rsidR="00AE0501" w:rsidRPr="00AE0501">
        <w:rPr>
          <w:rFonts w:ascii="Arial" w:eastAsia="Times New Roman" w:hAnsi="Arial" w:cs="Arial"/>
          <w:color w:val="000000" w:themeColor="text1"/>
          <w:shd w:val="clear" w:color="auto" w:fill="FFFFFF"/>
        </w:rPr>
        <w:t xml:space="preserve"> </w:t>
      </w:r>
      <w:r w:rsidR="00AE0501" w:rsidRPr="00784236">
        <w:rPr>
          <w:rFonts w:ascii="Arial" w:eastAsia="Times New Roman" w:hAnsi="Arial" w:cs="Arial"/>
          <w:color w:val="000000" w:themeColor="text1"/>
          <w:shd w:val="clear" w:color="auto" w:fill="FFFFFF"/>
        </w:rPr>
        <w:t xml:space="preserve">The </w:t>
      </w:r>
      <w:r w:rsidR="00AE0501">
        <w:rPr>
          <w:rFonts w:ascii="Arial" w:eastAsia="Times New Roman" w:hAnsi="Arial" w:cs="Arial"/>
          <w:color w:val="000000" w:themeColor="text1"/>
          <w:shd w:val="clear" w:color="auto" w:fill="FFFFFF"/>
        </w:rPr>
        <w:t>W</w:t>
      </w:r>
      <w:r w:rsidR="00D8670F">
        <w:rPr>
          <w:rFonts w:ascii="Arial" w:eastAsia="Times New Roman" w:hAnsi="Arial" w:cs="Arial"/>
          <w:color w:val="000000" w:themeColor="text1"/>
          <w:shd w:val="clear" w:color="auto" w:fill="FFFFFF"/>
        </w:rPr>
        <w:t>orking Group</w:t>
      </w:r>
      <w:r w:rsidR="00AE0501" w:rsidRPr="00784236">
        <w:rPr>
          <w:rFonts w:ascii="Arial" w:eastAsia="Times New Roman" w:hAnsi="Arial" w:cs="Arial"/>
          <w:color w:val="000000" w:themeColor="text1"/>
          <w:shd w:val="clear" w:color="auto" w:fill="FFFFFF"/>
        </w:rPr>
        <w:t xml:space="preserve"> will undertake its activities guided primarily by the African Children’s Charter, the Resolution </w:t>
      </w:r>
      <w:r w:rsidR="00044209">
        <w:rPr>
          <w:rFonts w:ascii="Arial" w:eastAsia="Times New Roman" w:hAnsi="Arial" w:cs="Arial"/>
          <w:color w:val="000000" w:themeColor="text1"/>
          <w:shd w:val="clear" w:color="auto" w:fill="FFFFFF"/>
        </w:rPr>
        <w:t xml:space="preserve">establishing </w:t>
      </w:r>
      <w:r w:rsidR="00AE0501" w:rsidRPr="00784236">
        <w:rPr>
          <w:rFonts w:ascii="Arial" w:eastAsia="Times New Roman" w:hAnsi="Arial" w:cs="Arial"/>
          <w:color w:val="000000" w:themeColor="text1"/>
          <w:shd w:val="clear" w:color="auto" w:fill="FFFFFF"/>
        </w:rPr>
        <w:t>the Working Group</w:t>
      </w:r>
      <w:r w:rsidR="0039373D">
        <w:rPr>
          <w:rFonts w:ascii="Arial" w:eastAsia="Times New Roman" w:hAnsi="Arial" w:cs="Arial"/>
          <w:color w:val="000000" w:themeColor="text1"/>
          <w:shd w:val="clear" w:color="auto" w:fill="FFFFFF"/>
        </w:rPr>
        <w:t>,</w:t>
      </w:r>
      <w:r w:rsidR="00AE0501" w:rsidRPr="00784236">
        <w:rPr>
          <w:rFonts w:ascii="Arial" w:eastAsia="Times New Roman" w:hAnsi="Arial" w:cs="Arial"/>
          <w:color w:val="000000" w:themeColor="text1"/>
          <w:shd w:val="clear" w:color="auto" w:fill="FFFFFF"/>
        </w:rPr>
        <w:t xml:space="preserve"> and </w:t>
      </w:r>
      <w:r w:rsidR="00AE0501" w:rsidRPr="00784236">
        <w:rPr>
          <w:rFonts w:ascii="Arial" w:hAnsi="Arial" w:cs="Arial"/>
          <w:color w:val="000000" w:themeColor="text1"/>
        </w:rPr>
        <w:t xml:space="preserve">the </w:t>
      </w:r>
      <w:r w:rsidR="00AE0501" w:rsidRPr="00784236">
        <w:rPr>
          <w:rFonts w:ascii="Arial" w:eastAsia="Times New Roman" w:hAnsi="Arial" w:cs="Arial"/>
          <w:color w:val="000000" w:themeColor="text1"/>
        </w:rPr>
        <w:t xml:space="preserve">Standard of Operating Procedures for the establishment of </w:t>
      </w:r>
      <w:r w:rsidR="00AE0501">
        <w:rPr>
          <w:rFonts w:ascii="Arial" w:eastAsia="Times New Roman" w:hAnsi="Arial" w:cs="Arial"/>
          <w:color w:val="000000" w:themeColor="text1"/>
        </w:rPr>
        <w:t xml:space="preserve">the </w:t>
      </w:r>
      <w:r w:rsidR="00AE0501" w:rsidRPr="00784236">
        <w:rPr>
          <w:rFonts w:ascii="Arial" w:hAnsi="Arial" w:cs="Arial"/>
          <w:color w:val="000000" w:themeColor="text1"/>
        </w:rPr>
        <w:t xml:space="preserve">Working Groups as Special Mechanisms within the ACERWC. </w:t>
      </w:r>
    </w:p>
    <w:p w14:paraId="3BCCE64E" w14:textId="5C52EAAB" w:rsidR="00072E26" w:rsidRDefault="00072E26" w:rsidP="00072E26">
      <w:pPr>
        <w:spacing w:line="276" w:lineRule="auto"/>
        <w:jc w:val="both"/>
        <w:rPr>
          <w:rFonts w:ascii="Arial" w:hAnsi="Arial" w:cs="Arial"/>
          <w:color w:val="000000" w:themeColor="text1"/>
        </w:rPr>
      </w:pPr>
    </w:p>
    <w:p w14:paraId="6742FCF9" w14:textId="77777777" w:rsidR="00C04FFB" w:rsidRPr="007D01AE" w:rsidRDefault="00C04FFB" w:rsidP="00072E26">
      <w:pPr>
        <w:spacing w:line="276" w:lineRule="auto"/>
        <w:jc w:val="both"/>
        <w:rPr>
          <w:rFonts w:ascii="Arial" w:hAnsi="Arial" w:cs="Arial"/>
          <w:color w:val="000000" w:themeColor="text1"/>
        </w:rPr>
      </w:pPr>
    </w:p>
    <w:p w14:paraId="3EAC122E" w14:textId="77777777" w:rsidR="00072E26" w:rsidRPr="007D01AE" w:rsidRDefault="00072E26" w:rsidP="00072E26">
      <w:pPr>
        <w:spacing w:line="276" w:lineRule="auto"/>
        <w:jc w:val="both"/>
        <w:rPr>
          <w:rFonts w:ascii="Arial" w:eastAsia="Times New Roman" w:hAnsi="Arial" w:cs="Arial"/>
          <w:color w:val="000000" w:themeColor="text1"/>
        </w:rPr>
      </w:pPr>
    </w:p>
    <w:p w14:paraId="6A42525D" w14:textId="77777777" w:rsidR="00072E26" w:rsidRPr="007D01AE" w:rsidRDefault="00072E26" w:rsidP="00072E26">
      <w:pPr>
        <w:pStyle w:val="ListParagraph"/>
        <w:numPr>
          <w:ilvl w:val="0"/>
          <w:numId w:val="6"/>
        </w:numPr>
        <w:spacing w:line="276" w:lineRule="auto"/>
        <w:jc w:val="both"/>
        <w:rPr>
          <w:rFonts w:ascii="Arial" w:eastAsia="Times New Roman" w:hAnsi="Arial" w:cs="Arial"/>
          <w:b/>
          <w:color w:val="000000" w:themeColor="text1"/>
        </w:rPr>
      </w:pPr>
      <w:r w:rsidRPr="007D01AE">
        <w:rPr>
          <w:rFonts w:ascii="Arial" w:eastAsia="Times New Roman" w:hAnsi="Arial" w:cs="Arial"/>
          <w:b/>
          <w:color w:val="000000" w:themeColor="text1"/>
        </w:rPr>
        <w:lastRenderedPageBreak/>
        <w:t>Main duties and responsibilities</w:t>
      </w:r>
    </w:p>
    <w:p w14:paraId="0D5EA9F5" w14:textId="77777777" w:rsidR="00072E26" w:rsidRPr="007D01AE" w:rsidRDefault="00072E26" w:rsidP="00072E26">
      <w:pPr>
        <w:pStyle w:val="ListParagraph"/>
        <w:spacing w:line="276" w:lineRule="auto"/>
        <w:jc w:val="both"/>
        <w:rPr>
          <w:rFonts w:ascii="Arial" w:eastAsia="Times New Roman" w:hAnsi="Arial" w:cs="Arial"/>
          <w:b/>
          <w:color w:val="000000" w:themeColor="text1"/>
        </w:rPr>
      </w:pPr>
    </w:p>
    <w:p w14:paraId="0A434EED" w14:textId="77777777" w:rsidR="00B10984" w:rsidRDefault="00072E26" w:rsidP="00B10984">
      <w:pPr>
        <w:spacing w:line="276" w:lineRule="auto"/>
        <w:ind w:left="360"/>
        <w:jc w:val="both"/>
        <w:rPr>
          <w:rFonts w:ascii="Arial" w:hAnsi="Arial" w:cs="Arial"/>
          <w:color w:val="000000" w:themeColor="text1"/>
        </w:rPr>
      </w:pPr>
      <w:r w:rsidRPr="007D01AE">
        <w:rPr>
          <w:rFonts w:ascii="Arial" w:hAnsi="Arial" w:cs="Arial"/>
          <w:color w:val="000000" w:themeColor="text1"/>
        </w:rPr>
        <w:t>The external experts, together with the other Members of the Working Group, will be tasked with d</w:t>
      </w:r>
      <w:r w:rsidR="00873F69">
        <w:rPr>
          <w:rFonts w:ascii="Arial" w:hAnsi="Arial" w:cs="Arial"/>
          <w:color w:val="000000" w:themeColor="text1"/>
        </w:rPr>
        <w:t>ischarging the mandates of the Working G</w:t>
      </w:r>
      <w:r w:rsidRPr="007D01AE">
        <w:rPr>
          <w:rFonts w:ascii="Arial" w:hAnsi="Arial" w:cs="Arial"/>
          <w:color w:val="000000" w:themeColor="text1"/>
        </w:rPr>
        <w:t xml:space="preserve">roup as contained in the Resolution </w:t>
      </w:r>
      <w:r w:rsidR="00972047">
        <w:rPr>
          <w:rFonts w:ascii="Arial" w:hAnsi="Arial" w:cs="Arial"/>
          <w:color w:val="000000" w:themeColor="text1"/>
        </w:rPr>
        <w:t xml:space="preserve">related to the </w:t>
      </w:r>
      <w:r w:rsidR="00EB289F">
        <w:rPr>
          <w:rFonts w:ascii="Arial" w:hAnsi="Arial" w:cs="Arial"/>
          <w:color w:val="000000" w:themeColor="text1"/>
        </w:rPr>
        <w:t xml:space="preserve">establishment </w:t>
      </w:r>
      <w:r w:rsidRPr="007D01AE">
        <w:rPr>
          <w:rFonts w:ascii="Arial" w:hAnsi="Arial" w:cs="Arial"/>
          <w:color w:val="000000" w:themeColor="text1"/>
        </w:rPr>
        <w:t xml:space="preserve">of the Working Group and reiterated as follows;  </w:t>
      </w:r>
    </w:p>
    <w:p w14:paraId="6F68160F" w14:textId="77777777" w:rsidR="00B10984" w:rsidRPr="00B10984" w:rsidRDefault="00B10984" w:rsidP="00B10984">
      <w:pPr>
        <w:pStyle w:val="ListParagraph"/>
        <w:numPr>
          <w:ilvl w:val="0"/>
          <w:numId w:val="9"/>
        </w:numPr>
        <w:spacing w:line="276" w:lineRule="auto"/>
        <w:jc w:val="both"/>
        <w:rPr>
          <w:rFonts w:ascii="Arial" w:hAnsi="Arial" w:cs="Arial"/>
          <w:color w:val="000000" w:themeColor="text1"/>
        </w:rPr>
      </w:pPr>
      <w:r w:rsidRPr="00B10984">
        <w:rPr>
          <w:rFonts w:ascii="Arial" w:hAnsi="Arial" w:cs="Arial"/>
        </w:rPr>
        <w:t>Disseminate the findings and recommendations of the ACERWC Continental Study on Children’s Rights and Climate Change, and monitor their implementation by Member States.</w:t>
      </w:r>
    </w:p>
    <w:p w14:paraId="1C38F879" w14:textId="77777777" w:rsidR="00B10984" w:rsidRPr="00B10984" w:rsidRDefault="00B10984" w:rsidP="00B10984">
      <w:pPr>
        <w:pStyle w:val="ListParagraph"/>
        <w:numPr>
          <w:ilvl w:val="0"/>
          <w:numId w:val="9"/>
        </w:numPr>
        <w:spacing w:line="276" w:lineRule="auto"/>
        <w:jc w:val="both"/>
        <w:rPr>
          <w:rFonts w:ascii="Arial" w:hAnsi="Arial" w:cs="Arial"/>
          <w:color w:val="000000" w:themeColor="text1"/>
        </w:rPr>
      </w:pPr>
      <w:r w:rsidRPr="00B10984">
        <w:rPr>
          <w:rFonts w:ascii="Arial" w:hAnsi="Arial" w:cs="Arial"/>
        </w:rPr>
        <w:t>Develop guidelines and practical tools to assist Member States, Regional Economic Communities (RECs), and other stakeholders in integrating a child rights–based approach into climate change policies, strategies, and programmes.</w:t>
      </w:r>
    </w:p>
    <w:p w14:paraId="1711CB44" w14:textId="77777777" w:rsidR="00B10984" w:rsidRPr="00B10984" w:rsidRDefault="00B10984" w:rsidP="00B10984">
      <w:pPr>
        <w:pStyle w:val="ListParagraph"/>
        <w:numPr>
          <w:ilvl w:val="0"/>
          <w:numId w:val="9"/>
        </w:numPr>
        <w:spacing w:line="276" w:lineRule="auto"/>
        <w:jc w:val="both"/>
        <w:rPr>
          <w:rFonts w:ascii="Arial" w:hAnsi="Arial" w:cs="Arial"/>
          <w:color w:val="000000" w:themeColor="text1"/>
        </w:rPr>
      </w:pPr>
      <w:r w:rsidRPr="00B10984">
        <w:rPr>
          <w:rFonts w:ascii="Arial" w:hAnsi="Arial" w:cs="Arial"/>
        </w:rPr>
        <w:t>Engage with governments to promote the adoption of laws, policies, and strategies that safeguard the rights and welfare of children in the context of climate change adaptation, mitigation, and resilience-building.</w:t>
      </w:r>
    </w:p>
    <w:p w14:paraId="1AAA5335" w14:textId="77777777" w:rsidR="00B10984" w:rsidRPr="00B10984" w:rsidRDefault="00B10984" w:rsidP="00B10984">
      <w:pPr>
        <w:pStyle w:val="ListParagraph"/>
        <w:numPr>
          <w:ilvl w:val="0"/>
          <w:numId w:val="9"/>
        </w:numPr>
        <w:spacing w:line="276" w:lineRule="auto"/>
        <w:jc w:val="both"/>
        <w:rPr>
          <w:rFonts w:ascii="Arial" w:hAnsi="Arial" w:cs="Arial"/>
          <w:color w:val="000000" w:themeColor="text1"/>
        </w:rPr>
      </w:pPr>
      <w:r w:rsidRPr="00B10984">
        <w:rPr>
          <w:rFonts w:ascii="Arial" w:hAnsi="Arial" w:cs="Arial"/>
        </w:rPr>
        <w:t>Undertake awareness-raising and advocacy initiatives to galvanize action on children’s rights and climate change at continental, regional, and national levels, including through engagement with civil society, child- and youth-led organizations, African Union organs, United Nations agencies, and development partners.</w:t>
      </w:r>
      <w:r w:rsidRPr="00B10984">
        <w:rPr>
          <w:rFonts w:ascii="Arial" w:hAnsi="Arial" w:cs="Arial"/>
          <w:color w:val="000000" w:themeColor="text1"/>
        </w:rPr>
        <w:t xml:space="preserve"> </w:t>
      </w:r>
    </w:p>
    <w:p w14:paraId="36C647D4" w14:textId="77777777" w:rsidR="00B10984" w:rsidRPr="00B10984" w:rsidRDefault="00B10984" w:rsidP="00B10984">
      <w:pPr>
        <w:pStyle w:val="ListParagraph"/>
        <w:numPr>
          <w:ilvl w:val="0"/>
          <w:numId w:val="9"/>
        </w:numPr>
        <w:spacing w:line="276" w:lineRule="auto"/>
        <w:jc w:val="both"/>
        <w:rPr>
          <w:rFonts w:ascii="Arial" w:hAnsi="Arial" w:cs="Arial"/>
          <w:color w:val="000000" w:themeColor="text1"/>
        </w:rPr>
      </w:pPr>
      <w:r w:rsidRPr="00B10984">
        <w:rPr>
          <w:rFonts w:ascii="Arial" w:hAnsi="Arial" w:cs="Arial"/>
        </w:rPr>
        <w:t>Conduct fact-finding and promotional missions in Member States of the African Union to gather evidence and support child-sensitive climate action.</w:t>
      </w:r>
    </w:p>
    <w:p w14:paraId="00E82705" w14:textId="77777777" w:rsidR="00B10984" w:rsidRPr="00B10984" w:rsidRDefault="00B10984" w:rsidP="00B10984">
      <w:pPr>
        <w:pStyle w:val="ListParagraph"/>
        <w:numPr>
          <w:ilvl w:val="0"/>
          <w:numId w:val="9"/>
        </w:numPr>
        <w:spacing w:line="276" w:lineRule="auto"/>
        <w:jc w:val="both"/>
        <w:rPr>
          <w:rFonts w:ascii="Arial" w:hAnsi="Arial" w:cs="Arial"/>
          <w:color w:val="000000" w:themeColor="text1"/>
        </w:rPr>
      </w:pPr>
      <w:r w:rsidRPr="00B10984">
        <w:rPr>
          <w:rFonts w:ascii="Arial" w:hAnsi="Arial" w:cs="Arial"/>
        </w:rPr>
        <w:t>Issue communications (statements, urgent appeals, resolutions, or reports), subject to approval by the ACERWC, on children’s rights and climate change in the continent, or concerning a specific country, region, or emerging climate-related condition.</w:t>
      </w:r>
    </w:p>
    <w:p w14:paraId="5B0640A1" w14:textId="77777777" w:rsidR="00B10984" w:rsidRPr="00B10984" w:rsidRDefault="00B10984" w:rsidP="00B10984">
      <w:pPr>
        <w:pStyle w:val="ListParagraph"/>
        <w:numPr>
          <w:ilvl w:val="0"/>
          <w:numId w:val="9"/>
        </w:numPr>
        <w:spacing w:line="276" w:lineRule="auto"/>
        <w:jc w:val="both"/>
        <w:rPr>
          <w:rFonts w:ascii="Arial" w:hAnsi="Arial" w:cs="Arial"/>
          <w:color w:val="000000" w:themeColor="text1"/>
        </w:rPr>
      </w:pPr>
      <w:r w:rsidRPr="00B10984">
        <w:rPr>
          <w:rFonts w:ascii="Arial" w:hAnsi="Arial" w:cs="Arial"/>
        </w:rPr>
        <w:t>Collect, examine, and act upon information on the impacts of climate change on children’s rights from Member States, National Human Rights Institutions, intergovernmental organisations, UN agencies, civil society organisations, children, and other stakeholders.</w:t>
      </w:r>
    </w:p>
    <w:p w14:paraId="6F0E3BAB" w14:textId="77777777" w:rsidR="00B10984" w:rsidRPr="00B10984" w:rsidRDefault="00B10984" w:rsidP="00B10984">
      <w:pPr>
        <w:pStyle w:val="ListParagraph"/>
        <w:numPr>
          <w:ilvl w:val="0"/>
          <w:numId w:val="9"/>
        </w:numPr>
        <w:spacing w:line="276" w:lineRule="auto"/>
        <w:jc w:val="both"/>
        <w:rPr>
          <w:rFonts w:ascii="Arial" w:hAnsi="Arial" w:cs="Arial"/>
          <w:color w:val="000000" w:themeColor="text1"/>
        </w:rPr>
      </w:pPr>
      <w:r w:rsidRPr="00B10984">
        <w:rPr>
          <w:rFonts w:ascii="Arial" w:hAnsi="Arial" w:cs="Arial"/>
        </w:rPr>
        <w:t>Support the development of ACERWC documents concerning children’s rights and climate change, including General Comments, resolutions, policy briefs, and thematic reports.</w:t>
      </w:r>
    </w:p>
    <w:p w14:paraId="53388D47" w14:textId="77777777" w:rsidR="00B10984" w:rsidRPr="00B10984" w:rsidRDefault="00B10984" w:rsidP="00B10984">
      <w:pPr>
        <w:pStyle w:val="ListParagraph"/>
        <w:numPr>
          <w:ilvl w:val="0"/>
          <w:numId w:val="9"/>
        </w:numPr>
        <w:spacing w:line="276" w:lineRule="auto"/>
        <w:jc w:val="both"/>
        <w:rPr>
          <w:rFonts w:ascii="Arial" w:hAnsi="Arial" w:cs="Arial"/>
          <w:color w:val="000000" w:themeColor="text1"/>
        </w:rPr>
      </w:pPr>
      <w:r w:rsidRPr="00B10984">
        <w:rPr>
          <w:rFonts w:ascii="Arial" w:hAnsi="Arial" w:cs="Arial"/>
        </w:rPr>
        <w:t>Facilitate the participation of children and young people in discussions and decision-making processes related to climate change, ensuring their voices and perspectives are incorporated into responses at all levels.</w:t>
      </w:r>
    </w:p>
    <w:p w14:paraId="122099BA" w14:textId="7453F059" w:rsidR="00072E26" w:rsidRPr="00B10984" w:rsidRDefault="00B10984" w:rsidP="00B10984">
      <w:pPr>
        <w:pStyle w:val="ListParagraph"/>
        <w:numPr>
          <w:ilvl w:val="0"/>
          <w:numId w:val="9"/>
        </w:numPr>
        <w:spacing w:line="276" w:lineRule="auto"/>
        <w:jc w:val="both"/>
        <w:rPr>
          <w:rFonts w:ascii="Arial" w:hAnsi="Arial" w:cs="Arial"/>
          <w:color w:val="000000" w:themeColor="text1"/>
        </w:rPr>
      </w:pPr>
      <w:r w:rsidRPr="00B10984">
        <w:rPr>
          <w:rFonts w:ascii="Arial" w:hAnsi="Arial" w:cs="Arial"/>
        </w:rPr>
        <w:t>Report to the ACERWC on the activities undertaken under the mandate of the Working Group, including progress achieved, challenges encountered, and recommendations for further action.</w:t>
      </w:r>
    </w:p>
    <w:p w14:paraId="07B61D43" w14:textId="77777777" w:rsidR="00072E26" w:rsidRPr="007D01AE" w:rsidRDefault="00072E26" w:rsidP="00072E26">
      <w:pPr>
        <w:pStyle w:val="ListParagraph"/>
        <w:spacing w:line="276" w:lineRule="auto"/>
        <w:ind w:left="1440"/>
        <w:jc w:val="both"/>
        <w:rPr>
          <w:rFonts w:ascii="Arial" w:hAnsi="Arial" w:cs="Arial"/>
          <w:color w:val="000000" w:themeColor="text1"/>
        </w:rPr>
      </w:pPr>
    </w:p>
    <w:p w14:paraId="708D38A7" w14:textId="77777777" w:rsidR="00072E26" w:rsidRPr="007D01AE" w:rsidRDefault="00072E26" w:rsidP="00072E26">
      <w:pPr>
        <w:pStyle w:val="ListParagraph"/>
        <w:numPr>
          <w:ilvl w:val="0"/>
          <w:numId w:val="6"/>
        </w:numPr>
        <w:spacing w:line="276" w:lineRule="auto"/>
        <w:jc w:val="both"/>
        <w:rPr>
          <w:rFonts w:ascii="Arial" w:hAnsi="Arial" w:cs="Arial"/>
          <w:b/>
          <w:color w:val="000000" w:themeColor="text1"/>
        </w:rPr>
      </w:pPr>
      <w:r w:rsidRPr="007D01AE">
        <w:rPr>
          <w:rFonts w:ascii="Arial" w:hAnsi="Arial" w:cs="Arial"/>
          <w:b/>
          <w:color w:val="000000" w:themeColor="text1"/>
        </w:rPr>
        <w:t>Qualifications</w:t>
      </w:r>
    </w:p>
    <w:p w14:paraId="74C34A0A" w14:textId="77777777" w:rsidR="00072E26" w:rsidRPr="007D01AE" w:rsidRDefault="00072E26" w:rsidP="00072E26">
      <w:pPr>
        <w:spacing w:line="276" w:lineRule="auto"/>
        <w:jc w:val="both"/>
        <w:rPr>
          <w:rFonts w:ascii="Arial" w:hAnsi="Arial" w:cs="Arial"/>
          <w:color w:val="000000" w:themeColor="text1"/>
        </w:rPr>
      </w:pPr>
    </w:p>
    <w:p w14:paraId="2798E3C4" w14:textId="20BACAC6" w:rsidR="008F487E" w:rsidRPr="008F487E" w:rsidRDefault="008F487E" w:rsidP="008F487E">
      <w:pPr>
        <w:pStyle w:val="ListParagraph"/>
        <w:numPr>
          <w:ilvl w:val="0"/>
          <w:numId w:val="10"/>
        </w:numPr>
        <w:spacing w:after="200" w:line="276" w:lineRule="auto"/>
        <w:jc w:val="both"/>
        <w:rPr>
          <w:rFonts w:ascii="Arial" w:eastAsia="Times New Roman" w:hAnsi="Arial" w:cs="Arial"/>
          <w:bCs/>
          <w:color w:val="000000" w:themeColor="text1"/>
          <w:lang w:eastAsia="uz-Cyrl-UZ"/>
        </w:rPr>
      </w:pPr>
      <w:r w:rsidRPr="008F487E">
        <w:rPr>
          <w:rFonts w:ascii="Arial" w:eastAsia="Times New Roman" w:hAnsi="Arial" w:cs="Arial"/>
          <w:bCs/>
          <w:color w:val="000000" w:themeColor="text1"/>
          <w:lang w:eastAsia="uz-Cyrl-UZ"/>
        </w:rPr>
        <w:lastRenderedPageBreak/>
        <w:t>Advanced university degree in law, human rights, children’s rights, environmental law, climate change, development studies, or other related disciplines.</w:t>
      </w:r>
    </w:p>
    <w:p w14:paraId="2F669020" w14:textId="63193F75" w:rsidR="008F487E" w:rsidRPr="008F487E" w:rsidRDefault="008F487E" w:rsidP="008F487E">
      <w:pPr>
        <w:pStyle w:val="ListParagraph"/>
        <w:numPr>
          <w:ilvl w:val="0"/>
          <w:numId w:val="10"/>
        </w:numPr>
        <w:spacing w:after="200" w:line="276" w:lineRule="auto"/>
        <w:jc w:val="both"/>
        <w:rPr>
          <w:rFonts w:ascii="Arial" w:eastAsia="Times New Roman" w:hAnsi="Arial" w:cs="Arial"/>
          <w:bCs/>
          <w:color w:val="000000" w:themeColor="text1"/>
          <w:lang w:eastAsia="uz-Cyrl-UZ"/>
        </w:rPr>
      </w:pPr>
      <w:r w:rsidRPr="008F487E">
        <w:rPr>
          <w:rFonts w:ascii="Arial" w:eastAsia="Times New Roman" w:hAnsi="Arial" w:cs="Arial"/>
          <w:bCs/>
          <w:color w:val="000000" w:themeColor="text1"/>
          <w:lang w:eastAsia="uz-Cyrl-UZ"/>
        </w:rPr>
        <w:t>At least 10 years of professional experience in the area of children’s rights, or in related fields such as environmental justice, human rights and the environment, climate adaptation/mitigation</w:t>
      </w:r>
      <w:r>
        <w:rPr>
          <w:rFonts w:ascii="Arial" w:eastAsia="Times New Roman" w:hAnsi="Arial" w:cs="Arial"/>
          <w:bCs/>
          <w:color w:val="000000" w:themeColor="text1"/>
          <w:lang w:eastAsia="uz-Cyrl-UZ"/>
        </w:rPr>
        <w:t xml:space="preserve">. </w:t>
      </w:r>
    </w:p>
    <w:p w14:paraId="5C8305D4" w14:textId="77777777" w:rsidR="008F487E" w:rsidRDefault="008F487E" w:rsidP="008F487E">
      <w:pPr>
        <w:pStyle w:val="ListParagraph"/>
        <w:numPr>
          <w:ilvl w:val="0"/>
          <w:numId w:val="10"/>
        </w:numPr>
        <w:spacing w:after="200" w:line="276" w:lineRule="auto"/>
        <w:jc w:val="both"/>
        <w:rPr>
          <w:rFonts w:ascii="Arial" w:eastAsia="Times New Roman" w:hAnsi="Arial" w:cs="Arial"/>
          <w:bCs/>
          <w:color w:val="000000" w:themeColor="text1"/>
          <w:lang w:eastAsia="uz-Cyrl-UZ"/>
        </w:rPr>
      </w:pPr>
      <w:r w:rsidRPr="008F487E">
        <w:rPr>
          <w:rFonts w:ascii="Arial" w:eastAsia="Times New Roman" w:hAnsi="Arial" w:cs="Arial"/>
          <w:bCs/>
          <w:color w:val="000000" w:themeColor="text1"/>
          <w:lang w:eastAsia="uz-Cyrl-UZ"/>
        </w:rPr>
        <w:t xml:space="preserve">National of an African country and residing in Africa, </w:t>
      </w:r>
    </w:p>
    <w:p w14:paraId="5E1EEF50" w14:textId="051AE232" w:rsidR="009370E1" w:rsidRPr="009370E1" w:rsidRDefault="008F487E" w:rsidP="009370E1">
      <w:pPr>
        <w:pStyle w:val="ListParagraph"/>
        <w:numPr>
          <w:ilvl w:val="0"/>
          <w:numId w:val="10"/>
        </w:numPr>
        <w:spacing w:after="200" w:line="276" w:lineRule="auto"/>
        <w:jc w:val="both"/>
        <w:rPr>
          <w:rFonts w:ascii="Arial" w:eastAsia="Times New Roman" w:hAnsi="Arial" w:cs="Arial"/>
          <w:bCs/>
          <w:color w:val="000000" w:themeColor="text1"/>
          <w:lang w:eastAsia="uz-Cyrl-UZ"/>
        </w:rPr>
      </w:pPr>
      <w:r>
        <w:rPr>
          <w:rFonts w:ascii="Arial" w:eastAsia="Times New Roman" w:hAnsi="Arial" w:cs="Arial"/>
          <w:bCs/>
          <w:color w:val="000000" w:themeColor="text1"/>
          <w:lang w:eastAsia="uz-Cyrl-UZ"/>
        </w:rPr>
        <w:t>D</w:t>
      </w:r>
      <w:r w:rsidRPr="008F487E">
        <w:rPr>
          <w:rFonts w:ascii="Arial" w:eastAsia="Times New Roman" w:hAnsi="Arial" w:cs="Arial"/>
          <w:bCs/>
          <w:color w:val="000000" w:themeColor="text1"/>
          <w:lang w:eastAsia="uz-Cyrl-UZ"/>
        </w:rPr>
        <w:t>emonstrated knowledge of the African Charter on the Rights and Welfare of the Child (ACRWC), the work of the ACERWC</w:t>
      </w:r>
      <w:r w:rsidR="009370E1">
        <w:rPr>
          <w:rFonts w:ascii="Arial" w:eastAsia="Times New Roman" w:hAnsi="Arial" w:cs="Arial"/>
          <w:bCs/>
          <w:color w:val="000000" w:themeColor="text1"/>
          <w:lang w:eastAsia="uz-Cyrl-UZ"/>
        </w:rPr>
        <w:t>.</w:t>
      </w:r>
    </w:p>
    <w:p w14:paraId="6B75AF16" w14:textId="35D0A89F" w:rsidR="008F487E" w:rsidRPr="008F487E" w:rsidRDefault="008F487E" w:rsidP="008F487E">
      <w:pPr>
        <w:pStyle w:val="ListParagraph"/>
        <w:numPr>
          <w:ilvl w:val="0"/>
          <w:numId w:val="10"/>
        </w:numPr>
        <w:spacing w:after="200" w:line="276" w:lineRule="auto"/>
        <w:jc w:val="both"/>
        <w:rPr>
          <w:rFonts w:ascii="Arial" w:eastAsia="Times New Roman" w:hAnsi="Arial" w:cs="Arial"/>
          <w:bCs/>
          <w:color w:val="000000" w:themeColor="text1"/>
          <w:lang w:eastAsia="uz-Cyrl-UZ"/>
        </w:rPr>
      </w:pPr>
      <w:r w:rsidRPr="008F487E">
        <w:rPr>
          <w:rFonts w:ascii="Arial" w:eastAsia="Times New Roman" w:hAnsi="Arial" w:cs="Arial"/>
          <w:bCs/>
          <w:color w:val="000000" w:themeColor="text1"/>
          <w:lang w:eastAsia="uz-Cyrl-UZ"/>
        </w:rPr>
        <w:t>Strong familiarity with international and regional child rights standards, as well as climate governance frameworks such as the Paris Agreement, the African Union Climate Change Strategy, and CRC General Comment No. 26 on children’s rights and the environment.</w:t>
      </w:r>
    </w:p>
    <w:p w14:paraId="2B38117D" w14:textId="1E3FB022" w:rsidR="008F487E" w:rsidRPr="008F487E" w:rsidRDefault="008F487E" w:rsidP="008F487E">
      <w:pPr>
        <w:pStyle w:val="ListParagraph"/>
        <w:numPr>
          <w:ilvl w:val="0"/>
          <w:numId w:val="10"/>
        </w:numPr>
        <w:spacing w:after="200" w:line="276" w:lineRule="auto"/>
        <w:jc w:val="both"/>
        <w:rPr>
          <w:rFonts w:ascii="Arial" w:eastAsia="Times New Roman" w:hAnsi="Arial" w:cs="Arial"/>
          <w:bCs/>
          <w:color w:val="000000" w:themeColor="text1"/>
          <w:lang w:eastAsia="uz-Cyrl-UZ"/>
        </w:rPr>
      </w:pPr>
      <w:r w:rsidRPr="008F487E">
        <w:rPr>
          <w:rFonts w:ascii="Arial" w:eastAsia="Times New Roman" w:hAnsi="Arial" w:cs="Arial"/>
          <w:bCs/>
          <w:color w:val="000000" w:themeColor="text1"/>
          <w:lang w:eastAsia="uz-Cyrl-UZ"/>
        </w:rPr>
        <w:t xml:space="preserve">Languages: Fluency in </w:t>
      </w:r>
      <w:r w:rsidR="009F08B3">
        <w:rPr>
          <w:rFonts w:ascii="Arial" w:eastAsia="Times New Roman" w:hAnsi="Arial" w:cs="Arial"/>
          <w:bCs/>
          <w:color w:val="000000" w:themeColor="text1"/>
          <w:lang w:eastAsia="uz-Cyrl-UZ"/>
        </w:rPr>
        <w:t xml:space="preserve">one of the </w:t>
      </w:r>
      <w:r w:rsidRPr="008F487E">
        <w:rPr>
          <w:rFonts w:ascii="Arial" w:eastAsia="Times New Roman" w:hAnsi="Arial" w:cs="Arial"/>
          <w:bCs/>
          <w:color w:val="000000" w:themeColor="text1"/>
          <w:lang w:eastAsia="uz-Cyrl-UZ"/>
        </w:rPr>
        <w:t xml:space="preserve">AU working languages is </w:t>
      </w:r>
      <w:r w:rsidR="009F08B3">
        <w:rPr>
          <w:rFonts w:ascii="Arial" w:eastAsia="Times New Roman" w:hAnsi="Arial" w:cs="Arial"/>
          <w:bCs/>
          <w:color w:val="000000" w:themeColor="text1"/>
          <w:lang w:eastAsia="uz-Cyrl-UZ"/>
        </w:rPr>
        <w:t>required</w:t>
      </w:r>
      <w:r w:rsidRPr="008F487E">
        <w:rPr>
          <w:rFonts w:ascii="Arial" w:eastAsia="Times New Roman" w:hAnsi="Arial" w:cs="Arial"/>
          <w:bCs/>
          <w:color w:val="000000" w:themeColor="text1"/>
          <w:lang w:eastAsia="uz-Cyrl-UZ"/>
        </w:rPr>
        <w:t>.</w:t>
      </w:r>
    </w:p>
    <w:p w14:paraId="0AE46A72" w14:textId="77777777" w:rsidR="009370E1" w:rsidRPr="009370E1" w:rsidRDefault="008F487E" w:rsidP="008F487E">
      <w:pPr>
        <w:pStyle w:val="ListParagraph"/>
        <w:numPr>
          <w:ilvl w:val="0"/>
          <w:numId w:val="10"/>
        </w:numPr>
        <w:spacing w:after="200" w:line="276" w:lineRule="auto"/>
        <w:jc w:val="both"/>
        <w:rPr>
          <w:rFonts w:ascii="Arial" w:hAnsi="Arial" w:cs="Arial"/>
          <w:color w:val="000000" w:themeColor="text1"/>
        </w:rPr>
      </w:pPr>
      <w:r w:rsidRPr="008F487E">
        <w:rPr>
          <w:rFonts w:ascii="Arial" w:eastAsia="Times New Roman" w:hAnsi="Arial" w:cs="Arial"/>
          <w:bCs/>
          <w:color w:val="000000" w:themeColor="text1"/>
          <w:lang w:eastAsia="uz-Cyrl-UZ"/>
        </w:rPr>
        <w:t>Institutional Experience: Prior work with the AU, UN, or other international and regional organisations, especially in treaty body mechanisms or climate/environmental governance, is desirable.</w:t>
      </w:r>
    </w:p>
    <w:p w14:paraId="317B9A96" w14:textId="76EE3A33" w:rsidR="00072E26" w:rsidRPr="00003878" w:rsidRDefault="008F487E" w:rsidP="008F487E">
      <w:pPr>
        <w:pStyle w:val="ListParagraph"/>
        <w:numPr>
          <w:ilvl w:val="0"/>
          <w:numId w:val="10"/>
        </w:numPr>
        <w:spacing w:after="200" w:line="276" w:lineRule="auto"/>
        <w:jc w:val="both"/>
        <w:rPr>
          <w:rFonts w:ascii="Arial" w:hAnsi="Arial" w:cs="Arial"/>
          <w:color w:val="000000" w:themeColor="text1"/>
        </w:rPr>
      </w:pPr>
      <w:r w:rsidRPr="008F487E">
        <w:rPr>
          <w:rFonts w:ascii="Arial" w:eastAsia="Times New Roman" w:hAnsi="Arial" w:cs="Arial"/>
          <w:bCs/>
          <w:color w:val="000000" w:themeColor="text1"/>
          <w:lang w:eastAsia="uz-Cyrl-UZ"/>
        </w:rPr>
        <w:t>Excellent analytical, research, and writing skills,</w:t>
      </w:r>
      <w:r w:rsidR="00003878">
        <w:rPr>
          <w:rFonts w:ascii="Arial" w:eastAsia="Times New Roman" w:hAnsi="Arial" w:cs="Arial"/>
          <w:bCs/>
          <w:color w:val="000000" w:themeColor="text1"/>
          <w:lang w:eastAsia="uz-Cyrl-UZ"/>
        </w:rPr>
        <w:t xml:space="preserve"> and</w:t>
      </w:r>
      <w:r w:rsidRPr="008F487E">
        <w:rPr>
          <w:rFonts w:ascii="Arial" w:eastAsia="Times New Roman" w:hAnsi="Arial" w:cs="Arial"/>
          <w:bCs/>
          <w:color w:val="000000" w:themeColor="text1"/>
          <w:lang w:eastAsia="uz-Cyrl-UZ"/>
        </w:rPr>
        <w:t xml:space="preserve"> demonstrated ability to work collaboratively with multi-stakeholder groups, including child- and youth-led organisations.</w:t>
      </w:r>
    </w:p>
    <w:p w14:paraId="0601222C" w14:textId="77777777" w:rsidR="00003878" w:rsidRPr="007D01AE" w:rsidRDefault="00003878" w:rsidP="00003878">
      <w:pPr>
        <w:pStyle w:val="ListParagraph"/>
        <w:spacing w:after="200" w:line="276" w:lineRule="auto"/>
        <w:jc w:val="both"/>
        <w:rPr>
          <w:rFonts w:ascii="Arial" w:hAnsi="Arial" w:cs="Arial"/>
          <w:color w:val="000000" w:themeColor="text1"/>
        </w:rPr>
      </w:pPr>
    </w:p>
    <w:p w14:paraId="6DE64BF3" w14:textId="77777777" w:rsidR="00072E26" w:rsidRPr="007D01AE" w:rsidRDefault="00072E26" w:rsidP="00072E26">
      <w:pPr>
        <w:pStyle w:val="ListParagraph"/>
        <w:numPr>
          <w:ilvl w:val="0"/>
          <w:numId w:val="6"/>
        </w:numPr>
        <w:pBdr>
          <w:top w:val="nil"/>
          <w:left w:val="nil"/>
          <w:bottom w:val="nil"/>
          <w:right w:val="nil"/>
          <w:between w:val="nil"/>
        </w:pBdr>
        <w:spacing w:line="276" w:lineRule="auto"/>
        <w:jc w:val="both"/>
        <w:rPr>
          <w:rFonts w:ascii="Arial" w:eastAsia="Arial" w:hAnsi="Arial" w:cs="Arial"/>
          <w:b/>
          <w:color w:val="000000" w:themeColor="text1"/>
          <w:lang w:eastAsia="uz-Cyrl-UZ"/>
        </w:rPr>
      </w:pPr>
      <w:r w:rsidRPr="007D01AE">
        <w:rPr>
          <w:rFonts w:ascii="Arial" w:eastAsia="Arial" w:hAnsi="Arial" w:cs="Arial"/>
          <w:b/>
          <w:color w:val="000000" w:themeColor="text1"/>
          <w:lang w:eastAsia="uz-Cyrl-UZ"/>
        </w:rPr>
        <w:t>Reporting lines</w:t>
      </w:r>
    </w:p>
    <w:p w14:paraId="36FC92DA" w14:textId="77777777" w:rsidR="00072E26" w:rsidRPr="007D01AE" w:rsidRDefault="00072E26" w:rsidP="00072E26">
      <w:pPr>
        <w:pStyle w:val="ListParagraph"/>
        <w:pBdr>
          <w:top w:val="nil"/>
          <w:left w:val="nil"/>
          <w:bottom w:val="nil"/>
          <w:right w:val="nil"/>
          <w:between w:val="nil"/>
        </w:pBdr>
        <w:spacing w:line="276" w:lineRule="auto"/>
        <w:jc w:val="both"/>
        <w:rPr>
          <w:rFonts w:ascii="Arial" w:eastAsia="Arial" w:hAnsi="Arial" w:cs="Arial"/>
          <w:b/>
          <w:color w:val="000000" w:themeColor="text1"/>
          <w:lang w:eastAsia="uz-Cyrl-UZ"/>
        </w:rPr>
      </w:pPr>
    </w:p>
    <w:p w14:paraId="129A8C7D" w14:textId="7FD1B4B4" w:rsidR="00072E26" w:rsidRPr="007D01AE" w:rsidRDefault="00072E26" w:rsidP="00072E26">
      <w:pPr>
        <w:pStyle w:val="ListParagraph"/>
        <w:pBdr>
          <w:top w:val="nil"/>
          <w:left w:val="nil"/>
          <w:bottom w:val="nil"/>
          <w:right w:val="nil"/>
          <w:between w:val="nil"/>
        </w:pBdr>
        <w:spacing w:line="276" w:lineRule="auto"/>
        <w:jc w:val="both"/>
        <w:rPr>
          <w:rFonts w:ascii="Arial" w:eastAsia="Arial" w:hAnsi="Arial" w:cs="Arial"/>
          <w:color w:val="000000" w:themeColor="text1"/>
          <w:lang w:eastAsia="uz-Cyrl-UZ"/>
        </w:rPr>
      </w:pPr>
      <w:r w:rsidRPr="007D01AE">
        <w:rPr>
          <w:rFonts w:ascii="Arial" w:eastAsia="Arial" w:hAnsi="Arial" w:cs="Arial"/>
          <w:color w:val="000000" w:themeColor="text1"/>
          <w:lang w:eastAsia="uz-Cyrl-UZ"/>
        </w:rPr>
        <w:t xml:space="preserve">The </w:t>
      </w:r>
      <w:r w:rsidRPr="007D01AE">
        <w:rPr>
          <w:rFonts w:ascii="Arial" w:hAnsi="Arial" w:cs="Arial"/>
          <w:color w:val="000000" w:themeColor="text1"/>
        </w:rPr>
        <w:t>external experts</w:t>
      </w:r>
      <w:r w:rsidRPr="007D01AE">
        <w:rPr>
          <w:rFonts w:ascii="Arial" w:eastAsia="Arial" w:hAnsi="Arial" w:cs="Arial"/>
          <w:color w:val="000000" w:themeColor="text1"/>
          <w:lang w:eastAsia="uz-Cyrl-UZ"/>
        </w:rPr>
        <w:t xml:space="preserve"> will work under the direct supervision and guidance of the ACERWC and the Chair</w:t>
      </w:r>
      <w:r w:rsidR="00FD0DC2">
        <w:rPr>
          <w:rFonts w:ascii="Arial" w:eastAsia="Arial" w:hAnsi="Arial" w:cs="Arial"/>
          <w:color w:val="000000" w:themeColor="text1"/>
          <w:lang w:eastAsia="uz-Cyrl-UZ"/>
        </w:rPr>
        <w:t>person</w:t>
      </w:r>
      <w:r w:rsidRPr="007D01AE">
        <w:rPr>
          <w:rFonts w:ascii="Arial" w:eastAsia="Arial" w:hAnsi="Arial" w:cs="Arial"/>
          <w:color w:val="000000" w:themeColor="text1"/>
          <w:lang w:eastAsia="uz-Cyrl-UZ"/>
        </w:rPr>
        <w:t xml:space="preserve"> of the Working Group on Children’s Rights and </w:t>
      </w:r>
      <w:r w:rsidR="003C3EC7">
        <w:rPr>
          <w:rFonts w:ascii="Arial" w:eastAsia="Arial" w:hAnsi="Arial" w:cs="Arial"/>
          <w:color w:val="000000" w:themeColor="text1"/>
          <w:lang w:eastAsia="uz-Cyrl-UZ"/>
        </w:rPr>
        <w:t>Climate change</w:t>
      </w:r>
      <w:r w:rsidRPr="007D01AE">
        <w:rPr>
          <w:rFonts w:ascii="Arial" w:eastAsia="Arial" w:hAnsi="Arial" w:cs="Arial"/>
          <w:color w:val="000000" w:themeColor="text1"/>
          <w:lang w:eastAsia="uz-Cyrl-UZ"/>
        </w:rPr>
        <w:t xml:space="preserve">. </w:t>
      </w:r>
    </w:p>
    <w:p w14:paraId="4E0C6257" w14:textId="77777777" w:rsidR="00072E26" w:rsidRPr="007D01AE" w:rsidRDefault="00072E26" w:rsidP="00072E26">
      <w:pPr>
        <w:pStyle w:val="ListParagraph"/>
        <w:pBdr>
          <w:top w:val="nil"/>
          <w:left w:val="nil"/>
          <w:bottom w:val="nil"/>
          <w:right w:val="nil"/>
          <w:between w:val="nil"/>
        </w:pBdr>
        <w:spacing w:line="276" w:lineRule="auto"/>
        <w:jc w:val="both"/>
        <w:rPr>
          <w:rFonts w:ascii="Arial" w:eastAsia="Arial" w:hAnsi="Arial" w:cs="Arial"/>
          <w:color w:val="000000" w:themeColor="text1"/>
          <w:lang w:eastAsia="uz-Cyrl-UZ"/>
        </w:rPr>
      </w:pPr>
    </w:p>
    <w:p w14:paraId="4C256FA8" w14:textId="77777777" w:rsidR="00072E26" w:rsidRPr="007D01AE" w:rsidRDefault="00072E26" w:rsidP="00072E26">
      <w:pPr>
        <w:pStyle w:val="ListParagraph"/>
        <w:numPr>
          <w:ilvl w:val="0"/>
          <w:numId w:val="6"/>
        </w:numPr>
        <w:pBdr>
          <w:top w:val="nil"/>
          <w:left w:val="nil"/>
          <w:bottom w:val="nil"/>
          <w:right w:val="nil"/>
          <w:between w:val="nil"/>
        </w:pBdr>
        <w:spacing w:line="276" w:lineRule="auto"/>
        <w:jc w:val="both"/>
        <w:rPr>
          <w:rFonts w:ascii="Arial" w:eastAsia="Times New Roman" w:hAnsi="Arial" w:cs="Arial"/>
          <w:b/>
          <w:bCs/>
          <w:color w:val="000000" w:themeColor="text1"/>
          <w:lang w:eastAsia="uz-Cyrl-UZ"/>
        </w:rPr>
      </w:pPr>
      <w:r w:rsidRPr="007D01AE">
        <w:rPr>
          <w:rFonts w:ascii="Arial" w:eastAsia="Times New Roman" w:hAnsi="Arial" w:cs="Arial"/>
          <w:b/>
          <w:bCs/>
          <w:color w:val="000000" w:themeColor="text1"/>
          <w:lang w:eastAsia="uz-Cyrl-UZ"/>
        </w:rPr>
        <w:t xml:space="preserve">Duration and attendance </w:t>
      </w:r>
    </w:p>
    <w:p w14:paraId="533967E2" w14:textId="77777777" w:rsidR="00072E26" w:rsidRPr="007D01AE" w:rsidRDefault="00072E26" w:rsidP="00072E26">
      <w:pPr>
        <w:pBdr>
          <w:top w:val="nil"/>
          <w:left w:val="nil"/>
          <w:bottom w:val="nil"/>
          <w:right w:val="nil"/>
          <w:between w:val="nil"/>
        </w:pBdr>
        <w:spacing w:line="276" w:lineRule="auto"/>
        <w:ind w:left="360"/>
        <w:jc w:val="both"/>
        <w:rPr>
          <w:rFonts w:ascii="Arial" w:eastAsia="Times New Roman" w:hAnsi="Arial" w:cs="Arial"/>
          <w:bCs/>
          <w:color w:val="000000" w:themeColor="text1"/>
          <w:lang w:eastAsia="uz-Cyrl-UZ"/>
        </w:rPr>
      </w:pPr>
    </w:p>
    <w:p w14:paraId="5C531980" w14:textId="7917C18E" w:rsidR="00072E26" w:rsidRPr="007D01AE" w:rsidRDefault="00072E26" w:rsidP="00072E26">
      <w:pPr>
        <w:pBdr>
          <w:top w:val="nil"/>
          <w:left w:val="nil"/>
          <w:bottom w:val="nil"/>
          <w:right w:val="nil"/>
          <w:between w:val="nil"/>
        </w:pBdr>
        <w:spacing w:line="276" w:lineRule="auto"/>
        <w:ind w:left="360"/>
        <w:jc w:val="both"/>
        <w:rPr>
          <w:rFonts w:ascii="Arial" w:eastAsia="Times New Roman" w:hAnsi="Arial" w:cs="Arial"/>
          <w:b/>
          <w:bCs/>
          <w:color w:val="000000" w:themeColor="text1"/>
          <w:lang w:eastAsia="uz-Cyrl-UZ"/>
        </w:rPr>
      </w:pPr>
      <w:r w:rsidRPr="007D01AE">
        <w:rPr>
          <w:rFonts w:ascii="Arial" w:eastAsia="Times New Roman" w:hAnsi="Arial" w:cs="Arial"/>
          <w:bCs/>
          <w:color w:val="000000" w:themeColor="text1"/>
          <w:lang w:eastAsia="uz-Cyrl-UZ"/>
        </w:rPr>
        <w:t xml:space="preserve">The appointment of successful candidates will commence in </w:t>
      </w:r>
      <w:r w:rsidR="00641211">
        <w:rPr>
          <w:rFonts w:ascii="Arial" w:eastAsia="Times New Roman" w:hAnsi="Arial" w:cs="Arial"/>
          <w:bCs/>
          <w:color w:val="000000" w:themeColor="text1"/>
          <w:lang w:eastAsia="uz-Cyrl-UZ"/>
        </w:rPr>
        <w:t>December</w:t>
      </w:r>
      <w:r w:rsidR="0091048A" w:rsidRPr="0091048A">
        <w:rPr>
          <w:rFonts w:ascii="Arial" w:eastAsia="Times New Roman" w:hAnsi="Arial" w:cs="Arial"/>
          <w:bCs/>
          <w:color w:val="000000" w:themeColor="text1"/>
          <w:lang w:eastAsia="uz-Cyrl-UZ"/>
        </w:rPr>
        <w:t xml:space="preserve"> 202</w:t>
      </w:r>
      <w:r w:rsidR="00FD0DC2">
        <w:rPr>
          <w:rFonts w:ascii="Arial" w:eastAsia="Times New Roman" w:hAnsi="Arial" w:cs="Arial"/>
          <w:bCs/>
          <w:color w:val="000000" w:themeColor="text1"/>
          <w:lang w:eastAsia="uz-Cyrl-UZ"/>
        </w:rPr>
        <w:t>5</w:t>
      </w:r>
      <w:r w:rsidRPr="007D01AE">
        <w:rPr>
          <w:rFonts w:ascii="Arial" w:eastAsia="Times New Roman" w:hAnsi="Arial" w:cs="Arial"/>
          <w:bCs/>
          <w:color w:val="000000" w:themeColor="text1"/>
          <w:lang w:eastAsia="uz-Cyrl-UZ"/>
        </w:rPr>
        <w:t xml:space="preserve"> and end in </w:t>
      </w:r>
      <w:r w:rsidR="00581AA7">
        <w:rPr>
          <w:rFonts w:ascii="Arial" w:eastAsia="Times New Roman" w:hAnsi="Arial" w:cs="Arial"/>
          <w:bCs/>
          <w:color w:val="000000" w:themeColor="text1"/>
          <w:lang w:eastAsia="uz-Cyrl-UZ"/>
        </w:rPr>
        <w:t>November</w:t>
      </w:r>
      <w:r w:rsidR="00FD1869">
        <w:rPr>
          <w:rFonts w:ascii="Arial" w:eastAsia="Times New Roman" w:hAnsi="Arial" w:cs="Arial"/>
          <w:bCs/>
          <w:color w:val="000000" w:themeColor="text1"/>
          <w:lang w:eastAsia="uz-Cyrl-UZ"/>
        </w:rPr>
        <w:t xml:space="preserve"> 202</w:t>
      </w:r>
      <w:r w:rsidR="00FD0DC2">
        <w:rPr>
          <w:rFonts w:ascii="Arial" w:eastAsia="Times New Roman" w:hAnsi="Arial" w:cs="Arial"/>
          <w:bCs/>
          <w:color w:val="000000" w:themeColor="text1"/>
          <w:lang w:eastAsia="uz-Cyrl-UZ"/>
        </w:rPr>
        <w:t>7</w:t>
      </w:r>
      <w:r w:rsidRPr="007D01AE">
        <w:rPr>
          <w:rFonts w:ascii="Arial" w:eastAsia="Times New Roman" w:hAnsi="Arial" w:cs="Arial"/>
          <w:bCs/>
          <w:color w:val="000000" w:themeColor="text1"/>
          <w:lang w:eastAsia="uz-Cyrl-UZ"/>
        </w:rPr>
        <w:t>. The external experts will be required to attend all the meetings of the Working Group and selected activ</w:t>
      </w:r>
      <w:r w:rsidR="00FD1869">
        <w:rPr>
          <w:rFonts w:ascii="Arial" w:eastAsia="Times New Roman" w:hAnsi="Arial" w:cs="Arial"/>
          <w:bCs/>
          <w:color w:val="000000" w:themeColor="text1"/>
          <w:lang w:eastAsia="uz-Cyrl-UZ"/>
        </w:rPr>
        <w:t>ities of the Working Group</w:t>
      </w:r>
      <w:r w:rsidR="00BE2311">
        <w:rPr>
          <w:rFonts w:ascii="Arial" w:eastAsia="Times New Roman" w:hAnsi="Arial" w:cs="Arial"/>
          <w:bCs/>
          <w:color w:val="000000" w:themeColor="text1"/>
          <w:lang w:eastAsia="uz-Cyrl-UZ"/>
        </w:rPr>
        <w:t>. T</w:t>
      </w:r>
      <w:r w:rsidR="00FD1869">
        <w:rPr>
          <w:rFonts w:ascii="Arial" w:eastAsia="Times New Roman" w:hAnsi="Arial" w:cs="Arial"/>
          <w:bCs/>
          <w:color w:val="000000" w:themeColor="text1"/>
          <w:lang w:eastAsia="uz-Cyrl-UZ"/>
        </w:rPr>
        <w:t>hey</w:t>
      </w:r>
      <w:r w:rsidRPr="007D01AE">
        <w:rPr>
          <w:rFonts w:ascii="Arial" w:eastAsia="Times New Roman" w:hAnsi="Arial" w:cs="Arial"/>
          <w:bCs/>
          <w:color w:val="000000" w:themeColor="text1"/>
          <w:lang w:eastAsia="uz-Cyrl-UZ"/>
        </w:rPr>
        <w:t xml:space="preserve"> will also be required to attend relevant Ordinary Session</w:t>
      </w:r>
      <w:r w:rsidR="00262A63">
        <w:rPr>
          <w:rFonts w:ascii="Arial" w:eastAsia="Times New Roman" w:hAnsi="Arial" w:cs="Arial"/>
          <w:bCs/>
          <w:color w:val="000000" w:themeColor="text1"/>
          <w:lang w:eastAsia="uz-Cyrl-UZ"/>
        </w:rPr>
        <w:t>s</w:t>
      </w:r>
      <w:r w:rsidRPr="007D01AE">
        <w:rPr>
          <w:rFonts w:ascii="Arial" w:eastAsia="Times New Roman" w:hAnsi="Arial" w:cs="Arial"/>
          <w:bCs/>
          <w:color w:val="000000" w:themeColor="text1"/>
          <w:lang w:eastAsia="uz-Cyrl-UZ"/>
        </w:rPr>
        <w:t xml:space="preserve"> of the Committee upon request of the Chairperson of the Working Group. </w:t>
      </w:r>
    </w:p>
    <w:p w14:paraId="7B061984" w14:textId="77777777" w:rsidR="00072E26" w:rsidRPr="007D01AE" w:rsidRDefault="00072E26" w:rsidP="00072E26">
      <w:pPr>
        <w:pStyle w:val="ListParagraph"/>
        <w:pBdr>
          <w:top w:val="nil"/>
          <w:left w:val="nil"/>
          <w:bottom w:val="nil"/>
          <w:right w:val="nil"/>
          <w:between w:val="nil"/>
        </w:pBdr>
        <w:spacing w:line="276" w:lineRule="auto"/>
        <w:ind w:left="400"/>
        <w:jc w:val="both"/>
        <w:rPr>
          <w:rFonts w:ascii="Arial" w:eastAsia="Times New Roman" w:hAnsi="Arial" w:cs="Arial"/>
          <w:bCs/>
          <w:color w:val="000000" w:themeColor="text1"/>
          <w:lang w:eastAsia="uz-Cyrl-UZ"/>
        </w:rPr>
      </w:pPr>
    </w:p>
    <w:p w14:paraId="340DCAE0" w14:textId="77777777" w:rsidR="00072E26" w:rsidRPr="007D01AE" w:rsidRDefault="00072E26" w:rsidP="00072E26">
      <w:pPr>
        <w:pStyle w:val="ListParagraph"/>
        <w:numPr>
          <w:ilvl w:val="0"/>
          <w:numId w:val="6"/>
        </w:numPr>
        <w:pBdr>
          <w:top w:val="nil"/>
          <w:left w:val="nil"/>
          <w:bottom w:val="nil"/>
          <w:right w:val="nil"/>
          <w:between w:val="nil"/>
        </w:pBdr>
        <w:spacing w:line="276" w:lineRule="auto"/>
        <w:jc w:val="both"/>
        <w:rPr>
          <w:rFonts w:ascii="Arial" w:eastAsia="Times New Roman" w:hAnsi="Arial" w:cs="Arial"/>
          <w:b/>
          <w:bCs/>
          <w:color w:val="000000" w:themeColor="text1"/>
          <w:lang w:eastAsia="uz-Cyrl-UZ"/>
        </w:rPr>
      </w:pPr>
      <w:r w:rsidRPr="007D01AE">
        <w:rPr>
          <w:rFonts w:ascii="Arial" w:eastAsia="Times New Roman" w:hAnsi="Arial" w:cs="Arial"/>
          <w:b/>
          <w:color w:val="000000" w:themeColor="text1"/>
          <w:lang w:eastAsia="uz-Cyrl-UZ"/>
        </w:rPr>
        <w:t xml:space="preserve"> Location </w:t>
      </w:r>
    </w:p>
    <w:p w14:paraId="102CB8D6" w14:textId="77777777" w:rsidR="00072E26" w:rsidRPr="007D01AE" w:rsidRDefault="00072E26" w:rsidP="00072E26">
      <w:pPr>
        <w:pBdr>
          <w:top w:val="nil"/>
          <w:left w:val="nil"/>
          <w:bottom w:val="nil"/>
          <w:right w:val="nil"/>
          <w:between w:val="nil"/>
        </w:pBdr>
        <w:spacing w:line="276" w:lineRule="auto"/>
        <w:ind w:left="360"/>
        <w:jc w:val="both"/>
        <w:rPr>
          <w:rFonts w:ascii="Arial" w:eastAsia="Times New Roman" w:hAnsi="Arial" w:cs="Arial"/>
          <w:color w:val="000000" w:themeColor="text1"/>
          <w:lang w:eastAsia="uz-Cyrl-UZ"/>
        </w:rPr>
      </w:pPr>
    </w:p>
    <w:p w14:paraId="20BBC5CD" w14:textId="1708BE1F" w:rsidR="00072E26" w:rsidRDefault="00072E26" w:rsidP="00C04FFB">
      <w:pPr>
        <w:pBdr>
          <w:top w:val="nil"/>
          <w:left w:val="nil"/>
          <w:bottom w:val="nil"/>
          <w:right w:val="nil"/>
          <w:between w:val="nil"/>
        </w:pBdr>
        <w:spacing w:line="276" w:lineRule="auto"/>
        <w:ind w:left="360"/>
        <w:jc w:val="both"/>
        <w:rPr>
          <w:rFonts w:ascii="Arial" w:eastAsia="Times New Roman" w:hAnsi="Arial" w:cs="Arial"/>
          <w:color w:val="000000" w:themeColor="text1"/>
          <w:lang w:eastAsia="uz-Cyrl-UZ"/>
        </w:rPr>
      </w:pPr>
      <w:r w:rsidRPr="007D01AE">
        <w:rPr>
          <w:rFonts w:ascii="Arial" w:eastAsia="Times New Roman" w:hAnsi="Arial" w:cs="Arial"/>
          <w:color w:val="000000" w:themeColor="text1"/>
          <w:lang w:eastAsia="uz-Cyrl-UZ"/>
        </w:rPr>
        <w:t xml:space="preserve">The appointment will be home based with the above-mentioned travels to attend meetings as well as travels to various African countries to undertake activities of the Working Group, whenever necessary. </w:t>
      </w:r>
    </w:p>
    <w:p w14:paraId="62D6E8B4" w14:textId="77777777" w:rsidR="00C04FFB" w:rsidRDefault="00C04FFB" w:rsidP="00C04FFB">
      <w:pPr>
        <w:pBdr>
          <w:top w:val="nil"/>
          <w:left w:val="nil"/>
          <w:bottom w:val="nil"/>
          <w:right w:val="nil"/>
          <w:between w:val="nil"/>
        </w:pBdr>
        <w:spacing w:line="276" w:lineRule="auto"/>
        <w:ind w:left="360"/>
        <w:jc w:val="both"/>
        <w:rPr>
          <w:rFonts w:ascii="Arial" w:eastAsia="Times New Roman" w:hAnsi="Arial" w:cs="Arial"/>
          <w:color w:val="000000" w:themeColor="text1"/>
          <w:lang w:eastAsia="uz-Cyrl-UZ"/>
        </w:rPr>
      </w:pPr>
    </w:p>
    <w:p w14:paraId="424485AB" w14:textId="77777777" w:rsidR="00C04FFB" w:rsidRDefault="00C04FFB" w:rsidP="00C04FFB">
      <w:pPr>
        <w:pBdr>
          <w:top w:val="nil"/>
          <w:left w:val="nil"/>
          <w:bottom w:val="nil"/>
          <w:right w:val="nil"/>
          <w:between w:val="nil"/>
        </w:pBdr>
        <w:spacing w:line="276" w:lineRule="auto"/>
        <w:ind w:left="360"/>
        <w:jc w:val="both"/>
        <w:rPr>
          <w:rFonts w:ascii="Arial" w:eastAsia="Times New Roman" w:hAnsi="Arial" w:cs="Arial"/>
          <w:color w:val="000000" w:themeColor="text1"/>
          <w:lang w:eastAsia="uz-Cyrl-UZ"/>
        </w:rPr>
      </w:pPr>
    </w:p>
    <w:p w14:paraId="07A90AD6" w14:textId="77777777" w:rsidR="00C04FFB" w:rsidRDefault="00C04FFB" w:rsidP="00C04FFB">
      <w:pPr>
        <w:pBdr>
          <w:top w:val="nil"/>
          <w:left w:val="nil"/>
          <w:bottom w:val="nil"/>
          <w:right w:val="nil"/>
          <w:between w:val="nil"/>
        </w:pBdr>
        <w:spacing w:line="276" w:lineRule="auto"/>
        <w:ind w:left="360"/>
        <w:jc w:val="both"/>
        <w:rPr>
          <w:rFonts w:ascii="Arial" w:eastAsia="Times New Roman" w:hAnsi="Arial" w:cs="Arial"/>
          <w:color w:val="000000" w:themeColor="text1"/>
          <w:lang w:eastAsia="uz-Cyrl-UZ"/>
        </w:rPr>
      </w:pPr>
    </w:p>
    <w:p w14:paraId="64BA6C23" w14:textId="77777777" w:rsidR="00C04FFB" w:rsidRDefault="00C04FFB" w:rsidP="00C04FFB">
      <w:pPr>
        <w:pBdr>
          <w:top w:val="nil"/>
          <w:left w:val="nil"/>
          <w:bottom w:val="nil"/>
          <w:right w:val="nil"/>
          <w:between w:val="nil"/>
        </w:pBdr>
        <w:spacing w:line="276" w:lineRule="auto"/>
        <w:ind w:left="360"/>
        <w:jc w:val="both"/>
        <w:rPr>
          <w:rFonts w:ascii="Arial" w:eastAsia="Times New Roman" w:hAnsi="Arial" w:cs="Arial"/>
          <w:color w:val="000000" w:themeColor="text1"/>
          <w:lang w:eastAsia="uz-Cyrl-UZ"/>
        </w:rPr>
      </w:pPr>
    </w:p>
    <w:p w14:paraId="6DAD0E41" w14:textId="77777777" w:rsidR="00C04FFB" w:rsidRPr="00C04FFB" w:rsidRDefault="00C04FFB" w:rsidP="00C04FFB">
      <w:pPr>
        <w:pBdr>
          <w:top w:val="nil"/>
          <w:left w:val="nil"/>
          <w:bottom w:val="nil"/>
          <w:right w:val="nil"/>
          <w:between w:val="nil"/>
        </w:pBdr>
        <w:spacing w:line="276" w:lineRule="auto"/>
        <w:ind w:left="360"/>
        <w:jc w:val="both"/>
        <w:rPr>
          <w:rFonts w:ascii="Arial" w:eastAsia="Times New Roman" w:hAnsi="Arial" w:cs="Arial"/>
          <w:color w:val="000000" w:themeColor="text1"/>
          <w:lang w:eastAsia="uz-Cyrl-UZ"/>
        </w:rPr>
      </w:pPr>
    </w:p>
    <w:p w14:paraId="5E9FFE85" w14:textId="77777777" w:rsidR="00072E26" w:rsidRPr="007D01AE" w:rsidRDefault="00072E26" w:rsidP="00072E26">
      <w:pPr>
        <w:pStyle w:val="ListParagraph"/>
        <w:numPr>
          <w:ilvl w:val="0"/>
          <w:numId w:val="6"/>
        </w:numPr>
        <w:pBdr>
          <w:top w:val="nil"/>
          <w:left w:val="nil"/>
          <w:bottom w:val="nil"/>
          <w:right w:val="nil"/>
          <w:between w:val="nil"/>
        </w:pBdr>
        <w:spacing w:line="276" w:lineRule="auto"/>
        <w:jc w:val="both"/>
        <w:rPr>
          <w:rFonts w:ascii="Arial" w:eastAsia="Arial" w:hAnsi="Arial" w:cs="Arial"/>
          <w:b/>
          <w:color w:val="000000" w:themeColor="text1"/>
          <w:lang w:eastAsia="uz-Cyrl-UZ"/>
        </w:rPr>
      </w:pPr>
      <w:r w:rsidRPr="007D01AE">
        <w:rPr>
          <w:rFonts w:ascii="Arial" w:eastAsia="Arial" w:hAnsi="Arial" w:cs="Arial"/>
          <w:b/>
          <w:color w:val="000000" w:themeColor="text1"/>
          <w:lang w:eastAsia="uz-Cyrl-UZ"/>
        </w:rPr>
        <w:t xml:space="preserve"> Reimbursement </w:t>
      </w:r>
    </w:p>
    <w:p w14:paraId="3AF4253C" w14:textId="77777777" w:rsidR="00072E26" w:rsidRPr="007D01AE" w:rsidRDefault="00072E26" w:rsidP="00072E26">
      <w:pPr>
        <w:pBdr>
          <w:top w:val="nil"/>
          <w:left w:val="nil"/>
          <w:bottom w:val="nil"/>
          <w:right w:val="nil"/>
          <w:between w:val="nil"/>
        </w:pBdr>
        <w:spacing w:line="276" w:lineRule="auto"/>
        <w:ind w:left="360"/>
        <w:jc w:val="both"/>
        <w:rPr>
          <w:rFonts w:ascii="Arial" w:eastAsia="Arial" w:hAnsi="Arial" w:cs="Arial"/>
          <w:color w:val="000000" w:themeColor="text1"/>
          <w:lang w:eastAsia="uz-Cyrl-UZ"/>
        </w:rPr>
      </w:pPr>
    </w:p>
    <w:p w14:paraId="43453E5F" w14:textId="77777777" w:rsidR="00072E26" w:rsidRPr="007D01AE" w:rsidRDefault="00072E26" w:rsidP="00072E26">
      <w:pPr>
        <w:pBdr>
          <w:top w:val="nil"/>
          <w:left w:val="nil"/>
          <w:bottom w:val="nil"/>
          <w:right w:val="nil"/>
          <w:between w:val="nil"/>
        </w:pBdr>
        <w:spacing w:line="276" w:lineRule="auto"/>
        <w:ind w:left="360"/>
        <w:jc w:val="both"/>
        <w:rPr>
          <w:rFonts w:ascii="Arial" w:eastAsia="Arial" w:hAnsi="Arial" w:cs="Arial"/>
          <w:color w:val="000000" w:themeColor="text1"/>
          <w:lang w:eastAsia="uz-Cyrl-UZ"/>
        </w:rPr>
      </w:pPr>
      <w:r w:rsidRPr="007D01AE">
        <w:rPr>
          <w:rFonts w:ascii="Arial" w:eastAsia="Arial" w:hAnsi="Arial" w:cs="Arial"/>
          <w:color w:val="000000" w:themeColor="text1"/>
          <w:lang w:eastAsia="uz-Cyrl-UZ"/>
        </w:rPr>
        <w:t>The external experts shall not be considered as employees, as such they are not entitled to any form of remuneration. However, the full travel costs of the external experts will be covered and daily subsistence allowance will be given for the duration of travels based on African Union rules and regulations.</w:t>
      </w:r>
    </w:p>
    <w:p w14:paraId="5276989B" w14:textId="77777777" w:rsidR="00072E26" w:rsidRPr="007D01AE" w:rsidRDefault="00072E26" w:rsidP="00072E26">
      <w:pPr>
        <w:pBdr>
          <w:top w:val="nil"/>
          <w:left w:val="nil"/>
          <w:bottom w:val="nil"/>
          <w:right w:val="nil"/>
          <w:between w:val="nil"/>
        </w:pBdr>
        <w:spacing w:line="276" w:lineRule="auto"/>
        <w:ind w:left="360"/>
        <w:jc w:val="both"/>
        <w:rPr>
          <w:rFonts w:ascii="Arial" w:eastAsia="Arial" w:hAnsi="Arial" w:cs="Arial"/>
          <w:b/>
          <w:color w:val="000000" w:themeColor="text1"/>
          <w:lang w:eastAsia="uz-Cyrl-UZ"/>
        </w:rPr>
      </w:pPr>
      <w:r w:rsidRPr="007D01AE">
        <w:rPr>
          <w:rFonts w:ascii="Arial" w:eastAsia="Arial" w:hAnsi="Arial" w:cs="Arial"/>
          <w:color w:val="000000" w:themeColor="text1"/>
          <w:lang w:eastAsia="uz-Cyrl-UZ"/>
        </w:rPr>
        <w:t xml:space="preserve"> </w:t>
      </w:r>
    </w:p>
    <w:p w14:paraId="2AC940D6" w14:textId="77777777" w:rsidR="00072E26" w:rsidRPr="007D01AE" w:rsidRDefault="00072E26" w:rsidP="00072E26">
      <w:pPr>
        <w:pStyle w:val="ListParagraph"/>
        <w:numPr>
          <w:ilvl w:val="0"/>
          <w:numId w:val="6"/>
        </w:numPr>
        <w:spacing w:line="276" w:lineRule="auto"/>
        <w:ind w:right="76"/>
        <w:jc w:val="both"/>
        <w:rPr>
          <w:rFonts w:ascii="Arial" w:hAnsi="Arial" w:cs="Arial"/>
          <w:b/>
          <w:color w:val="000000" w:themeColor="text1"/>
        </w:rPr>
      </w:pPr>
      <w:r w:rsidRPr="007D01AE">
        <w:rPr>
          <w:rFonts w:ascii="Arial" w:hAnsi="Arial" w:cs="Arial"/>
          <w:b/>
          <w:color w:val="000000" w:themeColor="text1"/>
        </w:rPr>
        <w:t xml:space="preserve"> Application </w:t>
      </w:r>
    </w:p>
    <w:p w14:paraId="05C91302" w14:textId="77777777" w:rsidR="00072E26" w:rsidRPr="007D01AE" w:rsidRDefault="00072E26" w:rsidP="00072E26">
      <w:pPr>
        <w:pStyle w:val="ListParagraph"/>
        <w:spacing w:line="276" w:lineRule="auto"/>
        <w:ind w:left="1494" w:right="76"/>
        <w:jc w:val="both"/>
        <w:rPr>
          <w:rFonts w:ascii="Arial" w:hAnsi="Arial" w:cs="Arial"/>
          <w:color w:val="000000" w:themeColor="text1"/>
        </w:rPr>
      </w:pPr>
    </w:p>
    <w:p w14:paraId="0DEAEF39" w14:textId="2595A69D" w:rsidR="00072E26" w:rsidRPr="007D01AE" w:rsidRDefault="00072E26" w:rsidP="00072E26">
      <w:p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The application document</w:t>
      </w:r>
      <w:r w:rsidR="00972047">
        <w:rPr>
          <w:rFonts w:ascii="Arial" w:hAnsi="Arial" w:cs="Arial"/>
          <w:bCs/>
          <w:color w:val="000000" w:themeColor="text1"/>
        </w:rPr>
        <w:t>s</w:t>
      </w:r>
      <w:r w:rsidRPr="007D01AE">
        <w:rPr>
          <w:rFonts w:ascii="Arial" w:hAnsi="Arial" w:cs="Arial"/>
          <w:bCs/>
          <w:color w:val="000000" w:themeColor="text1"/>
        </w:rPr>
        <w:t xml:space="preserve"> should consist of the following: </w:t>
      </w:r>
    </w:p>
    <w:p w14:paraId="08E819BA" w14:textId="77777777" w:rsidR="00072E26" w:rsidRPr="007D01AE" w:rsidRDefault="00072E26" w:rsidP="00072E26">
      <w:pPr>
        <w:pStyle w:val="ListParagraph"/>
        <w:numPr>
          <w:ilvl w:val="0"/>
          <w:numId w:val="3"/>
        </w:num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 xml:space="preserve">A cover letter summarizing the background of the applicant and why the applicant is interested in the position; </w:t>
      </w:r>
    </w:p>
    <w:p w14:paraId="4B2FBB01" w14:textId="77777777" w:rsidR="00072E26" w:rsidRPr="007D01AE" w:rsidRDefault="00072E26" w:rsidP="00072E26">
      <w:pPr>
        <w:pStyle w:val="ListParagraph"/>
        <w:numPr>
          <w:ilvl w:val="0"/>
          <w:numId w:val="3"/>
        </w:num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 xml:space="preserve">A Customized Curriculum Vitae not exceeding 3 pages; </w:t>
      </w:r>
    </w:p>
    <w:p w14:paraId="0125E551" w14:textId="77777777" w:rsidR="00072E26" w:rsidRPr="007D01AE" w:rsidRDefault="00072E26" w:rsidP="00072E26">
      <w:pPr>
        <w:pStyle w:val="ListParagraph"/>
        <w:numPr>
          <w:ilvl w:val="0"/>
          <w:numId w:val="3"/>
        </w:num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Evidence of educational background and professional experience;</w:t>
      </w:r>
    </w:p>
    <w:p w14:paraId="25DB00A3" w14:textId="613AA130" w:rsidR="00072E26" w:rsidRPr="007D01AE" w:rsidRDefault="00072E26" w:rsidP="00072E26">
      <w:pPr>
        <w:pStyle w:val="ListParagraph"/>
        <w:numPr>
          <w:ilvl w:val="0"/>
          <w:numId w:val="3"/>
        </w:num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 xml:space="preserve">Samples of publications, professional undertakings or related activities which demonstrate the applicants’ expertise on the areas of children’s rights/human rights and </w:t>
      </w:r>
      <w:r w:rsidR="003C3EC7">
        <w:rPr>
          <w:rFonts w:ascii="Arial" w:hAnsi="Arial" w:cs="Arial"/>
          <w:bCs/>
          <w:color w:val="000000" w:themeColor="text1"/>
        </w:rPr>
        <w:t>climate change</w:t>
      </w:r>
      <w:r w:rsidRPr="007D01AE">
        <w:rPr>
          <w:rFonts w:ascii="Arial" w:hAnsi="Arial" w:cs="Arial"/>
          <w:bCs/>
          <w:color w:val="000000" w:themeColor="text1"/>
        </w:rPr>
        <w:t xml:space="preserve">; and </w:t>
      </w:r>
    </w:p>
    <w:p w14:paraId="5DB42722" w14:textId="77777777" w:rsidR="00072E26" w:rsidRPr="007D01AE" w:rsidRDefault="00072E26" w:rsidP="00072E26">
      <w:pPr>
        <w:pStyle w:val="ListParagraph"/>
        <w:numPr>
          <w:ilvl w:val="0"/>
          <w:numId w:val="3"/>
        </w:num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 xml:space="preserve">Names and contacts of three references.  </w:t>
      </w:r>
    </w:p>
    <w:p w14:paraId="634E385A" w14:textId="77777777" w:rsidR="00072E26" w:rsidRPr="007D01AE" w:rsidRDefault="00072E26" w:rsidP="00072E26">
      <w:pPr>
        <w:pStyle w:val="ListParagraph"/>
        <w:autoSpaceDE w:val="0"/>
        <w:autoSpaceDN w:val="0"/>
        <w:adjustRightInd w:val="0"/>
        <w:spacing w:line="276" w:lineRule="auto"/>
        <w:ind w:left="1080"/>
        <w:jc w:val="both"/>
        <w:rPr>
          <w:rFonts w:ascii="Arial" w:hAnsi="Arial" w:cs="Arial"/>
          <w:bCs/>
          <w:color w:val="000000" w:themeColor="text1"/>
        </w:rPr>
      </w:pPr>
    </w:p>
    <w:p w14:paraId="4AD4B38E" w14:textId="77777777" w:rsidR="00072E26" w:rsidRPr="007D01AE" w:rsidRDefault="00072E26" w:rsidP="00072E26">
      <w:pPr>
        <w:pStyle w:val="ListParagraph"/>
        <w:numPr>
          <w:ilvl w:val="0"/>
          <w:numId w:val="7"/>
        </w:numPr>
        <w:autoSpaceDE w:val="0"/>
        <w:autoSpaceDN w:val="0"/>
        <w:adjustRightInd w:val="0"/>
        <w:spacing w:line="276" w:lineRule="auto"/>
        <w:jc w:val="both"/>
        <w:rPr>
          <w:rFonts w:ascii="Arial" w:hAnsi="Arial" w:cs="Arial"/>
          <w:bCs/>
          <w:color w:val="000000" w:themeColor="text1"/>
        </w:rPr>
      </w:pPr>
      <w:r w:rsidRPr="007D01AE">
        <w:rPr>
          <w:rFonts w:ascii="Arial" w:hAnsi="Arial" w:cs="Arial"/>
          <w:b/>
          <w:bCs/>
          <w:color w:val="000000" w:themeColor="text1"/>
        </w:rPr>
        <w:t>Application deadline</w:t>
      </w:r>
      <w:r w:rsidRPr="007D01AE">
        <w:rPr>
          <w:rFonts w:ascii="Arial" w:hAnsi="Arial" w:cs="Arial"/>
          <w:bCs/>
          <w:color w:val="000000" w:themeColor="text1"/>
        </w:rPr>
        <w:t xml:space="preserve"> </w:t>
      </w:r>
    </w:p>
    <w:p w14:paraId="5CF926C6" w14:textId="77777777" w:rsidR="00072E26" w:rsidRPr="007D01AE" w:rsidRDefault="00072E26" w:rsidP="00072E26">
      <w:pPr>
        <w:autoSpaceDE w:val="0"/>
        <w:autoSpaceDN w:val="0"/>
        <w:adjustRightInd w:val="0"/>
        <w:spacing w:line="276" w:lineRule="auto"/>
        <w:jc w:val="both"/>
        <w:rPr>
          <w:rFonts w:ascii="Arial" w:hAnsi="Arial" w:cs="Arial"/>
          <w:bCs/>
          <w:color w:val="000000" w:themeColor="text1"/>
        </w:rPr>
      </w:pPr>
    </w:p>
    <w:p w14:paraId="508620C4" w14:textId="21D12C5C" w:rsidR="00581AA7" w:rsidRPr="00FD0DC2" w:rsidRDefault="00C04FFB" w:rsidP="00581AA7">
      <w:pPr>
        <w:spacing w:line="276" w:lineRule="auto"/>
        <w:jc w:val="both"/>
        <w:rPr>
          <w:rFonts w:ascii="Arial" w:hAnsi="Arial" w:cs="Arial"/>
        </w:rPr>
      </w:pPr>
      <w:r w:rsidRPr="00C04FFB">
        <w:rPr>
          <w:rFonts w:ascii="Arial" w:hAnsi="Arial" w:cs="Arial"/>
          <w:bCs/>
          <w:color w:val="000000" w:themeColor="text1"/>
        </w:rPr>
        <w:t xml:space="preserve">The application should be submitted to the Secretariat of the ACERWC no later than 20 October 2025. Applications should be sent to </w:t>
      </w:r>
      <w:hyperlink r:id="rId10" w:history="1">
        <w:r w:rsidRPr="00C04FFB">
          <w:rPr>
            <w:rStyle w:val="Hyperlink"/>
            <w:rFonts w:ascii="Arial" w:hAnsi="Arial" w:cs="Arial"/>
            <w:bCs/>
          </w:rPr>
          <w:t>opportunities-acerwc@africanunion.org</w:t>
        </w:r>
      </w:hyperlink>
      <w:r w:rsidRPr="00C04FFB">
        <w:rPr>
          <w:rFonts w:ascii="Arial" w:hAnsi="Arial" w:cs="Arial"/>
          <w:bCs/>
          <w:color w:val="000000" w:themeColor="text1"/>
        </w:rPr>
        <w:t xml:space="preserve">  copying </w:t>
      </w:r>
      <w:hyperlink r:id="rId11" w:history="1">
        <w:r w:rsidR="000026E1" w:rsidRPr="00833DB6">
          <w:rPr>
            <w:rStyle w:val="Hyperlink"/>
          </w:rPr>
          <w:t>samrawitgetaneh@africanunion.org</w:t>
        </w:r>
      </w:hyperlink>
      <w:r w:rsidR="000026E1">
        <w:t xml:space="preserve">.  </w:t>
      </w:r>
    </w:p>
    <w:p w14:paraId="1AB635BE" w14:textId="77777777" w:rsidR="00C867DE" w:rsidRDefault="00C867DE"/>
    <w:sectPr w:rsidR="00C867DE" w:rsidSect="00C867DE">
      <w:footerReference w:type="default" r:id="rId12"/>
      <w:pgSz w:w="12240" w:h="15840"/>
      <w:pgMar w:top="48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D2951" w14:textId="77777777" w:rsidR="00BB6FF5" w:rsidRDefault="00BB6FF5" w:rsidP="00C867DE">
      <w:r>
        <w:separator/>
      </w:r>
    </w:p>
  </w:endnote>
  <w:endnote w:type="continuationSeparator" w:id="0">
    <w:p w14:paraId="058EFD49" w14:textId="77777777" w:rsidR="00BB6FF5" w:rsidRDefault="00BB6FF5" w:rsidP="00C8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834791"/>
      <w:docPartObj>
        <w:docPartGallery w:val="Page Numbers (Bottom of Page)"/>
        <w:docPartUnique/>
      </w:docPartObj>
    </w:sdtPr>
    <w:sdtEndPr>
      <w:rPr>
        <w:noProof/>
      </w:rPr>
    </w:sdtEndPr>
    <w:sdtContent>
      <w:p w14:paraId="6A487F11" w14:textId="6E37AAF4" w:rsidR="00A70195" w:rsidRDefault="00A70195">
        <w:pPr>
          <w:pStyle w:val="Footer"/>
          <w:jc w:val="center"/>
        </w:pPr>
        <w:r>
          <w:fldChar w:fldCharType="begin"/>
        </w:r>
        <w:r>
          <w:instrText xml:space="preserve"> PAGE   \* MERGEFORMAT </w:instrText>
        </w:r>
        <w:r>
          <w:fldChar w:fldCharType="separate"/>
        </w:r>
        <w:r w:rsidR="00AC622C">
          <w:rPr>
            <w:noProof/>
          </w:rPr>
          <w:t>5</w:t>
        </w:r>
        <w:r>
          <w:rPr>
            <w:noProof/>
          </w:rPr>
          <w:fldChar w:fldCharType="end"/>
        </w:r>
      </w:p>
    </w:sdtContent>
  </w:sdt>
  <w:p w14:paraId="17491CDD" w14:textId="77777777" w:rsidR="00C867DE" w:rsidRDefault="00C86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3DC95" w14:textId="77777777" w:rsidR="00BB6FF5" w:rsidRDefault="00BB6FF5" w:rsidP="00C867DE">
      <w:r>
        <w:separator/>
      </w:r>
    </w:p>
  </w:footnote>
  <w:footnote w:type="continuationSeparator" w:id="0">
    <w:p w14:paraId="7927F4D4" w14:textId="77777777" w:rsidR="00BB6FF5" w:rsidRDefault="00BB6FF5" w:rsidP="00C86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33BD3"/>
    <w:multiLevelType w:val="hybridMultilevel"/>
    <w:tmpl w:val="363E397C"/>
    <w:lvl w:ilvl="0" w:tplc="C5D647F2">
      <w:start w:val="1"/>
      <w:numFmt w:val="lowerRoman"/>
      <w:lvlText w:val="%1."/>
      <w:lvlJc w:val="left"/>
      <w:pPr>
        <w:ind w:left="1080" w:hanging="360"/>
      </w:pPr>
      <w:rPr>
        <w:rFonts w:ascii="Arial" w:eastAsiaTheme="minorEastAsia"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D95D2E"/>
    <w:multiLevelType w:val="hybridMultilevel"/>
    <w:tmpl w:val="61986226"/>
    <w:lvl w:ilvl="0" w:tplc="75B2D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362FE"/>
    <w:multiLevelType w:val="hybridMultilevel"/>
    <w:tmpl w:val="B4C2E3C8"/>
    <w:lvl w:ilvl="0" w:tplc="20023250">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F59B6"/>
    <w:multiLevelType w:val="hybridMultilevel"/>
    <w:tmpl w:val="F224DC62"/>
    <w:lvl w:ilvl="0" w:tplc="A9524A5A">
      <w:start w:val="1"/>
      <w:numFmt w:val="lowerRoman"/>
      <w:lvlText w:val="%1."/>
      <w:lvlJc w:val="left"/>
      <w:pPr>
        <w:ind w:left="1080" w:hanging="72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15466"/>
    <w:multiLevelType w:val="hybridMultilevel"/>
    <w:tmpl w:val="4552E6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31CCB"/>
    <w:multiLevelType w:val="hybridMultilevel"/>
    <w:tmpl w:val="C652D56E"/>
    <w:lvl w:ilvl="0" w:tplc="34FAA0F0">
      <w:start w:val="15"/>
      <w:numFmt w:val="upperRoman"/>
      <w:lvlText w:val="%1."/>
      <w:lvlJc w:val="left"/>
      <w:pPr>
        <w:ind w:left="1003" w:hanging="72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529E32F4"/>
    <w:multiLevelType w:val="hybridMultilevel"/>
    <w:tmpl w:val="E9503EC8"/>
    <w:lvl w:ilvl="0" w:tplc="0409001B">
      <w:start w:val="1"/>
      <w:numFmt w:val="lowerRoman"/>
      <w:lvlText w:val="%1."/>
      <w:lvlJc w:val="righ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54627E6C"/>
    <w:multiLevelType w:val="hybridMultilevel"/>
    <w:tmpl w:val="90D858D4"/>
    <w:lvl w:ilvl="0" w:tplc="0409001B">
      <w:start w:val="1"/>
      <w:numFmt w:val="lowerRoman"/>
      <w:lvlText w:val="%1."/>
      <w:lvlJc w:val="right"/>
      <w:pPr>
        <w:ind w:left="1919"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62117590"/>
    <w:multiLevelType w:val="hybridMultilevel"/>
    <w:tmpl w:val="D5605C00"/>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C52F17"/>
    <w:multiLevelType w:val="hybridMultilevel"/>
    <w:tmpl w:val="FBB61C00"/>
    <w:lvl w:ilvl="0" w:tplc="78E8BB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608833">
    <w:abstractNumId w:val="2"/>
  </w:num>
  <w:num w:numId="2" w16cid:durableId="1454665453">
    <w:abstractNumId w:val="7"/>
  </w:num>
  <w:num w:numId="3" w16cid:durableId="1097599903">
    <w:abstractNumId w:val="0"/>
  </w:num>
  <w:num w:numId="4" w16cid:durableId="491876448">
    <w:abstractNumId w:val="6"/>
  </w:num>
  <w:num w:numId="5" w16cid:durableId="1725134343">
    <w:abstractNumId w:val="3"/>
  </w:num>
  <w:num w:numId="6" w16cid:durableId="1440490743">
    <w:abstractNumId w:val="9"/>
  </w:num>
  <w:num w:numId="7" w16cid:durableId="924454366">
    <w:abstractNumId w:val="5"/>
  </w:num>
  <w:num w:numId="8" w16cid:durableId="1342858281">
    <w:abstractNumId w:val="1"/>
  </w:num>
  <w:num w:numId="9" w16cid:durableId="820542261">
    <w:abstractNumId w:val="8"/>
  </w:num>
  <w:num w:numId="10" w16cid:durableId="1941716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00"/>
    <w:rsid w:val="000026E1"/>
    <w:rsid w:val="00003878"/>
    <w:rsid w:val="00006FE9"/>
    <w:rsid w:val="00016D2C"/>
    <w:rsid w:val="00017EB7"/>
    <w:rsid w:val="00044209"/>
    <w:rsid w:val="00066984"/>
    <w:rsid w:val="00071762"/>
    <w:rsid w:val="00072E26"/>
    <w:rsid w:val="00085801"/>
    <w:rsid w:val="00093169"/>
    <w:rsid w:val="000B30DA"/>
    <w:rsid w:val="000C3D2D"/>
    <w:rsid w:val="000D2835"/>
    <w:rsid w:val="000F1C6A"/>
    <w:rsid w:val="0012305A"/>
    <w:rsid w:val="001C151F"/>
    <w:rsid w:val="001E31EF"/>
    <w:rsid w:val="001F5A1E"/>
    <w:rsid w:val="002527B2"/>
    <w:rsid w:val="00262A63"/>
    <w:rsid w:val="00262E15"/>
    <w:rsid w:val="002B6DAF"/>
    <w:rsid w:val="002C21D0"/>
    <w:rsid w:val="00334647"/>
    <w:rsid w:val="00352608"/>
    <w:rsid w:val="00357081"/>
    <w:rsid w:val="003709BA"/>
    <w:rsid w:val="00371907"/>
    <w:rsid w:val="00371E65"/>
    <w:rsid w:val="003727C9"/>
    <w:rsid w:val="0037488B"/>
    <w:rsid w:val="0039373D"/>
    <w:rsid w:val="003B41B8"/>
    <w:rsid w:val="003B752D"/>
    <w:rsid w:val="003C3EC7"/>
    <w:rsid w:val="003D7731"/>
    <w:rsid w:val="00403436"/>
    <w:rsid w:val="00434149"/>
    <w:rsid w:val="00437EE1"/>
    <w:rsid w:val="004439C1"/>
    <w:rsid w:val="004504E3"/>
    <w:rsid w:val="00451CA4"/>
    <w:rsid w:val="00460989"/>
    <w:rsid w:val="004839EB"/>
    <w:rsid w:val="004A5099"/>
    <w:rsid w:val="004A6099"/>
    <w:rsid w:val="004B5C35"/>
    <w:rsid w:val="004C0C68"/>
    <w:rsid w:val="004D2BED"/>
    <w:rsid w:val="004F1170"/>
    <w:rsid w:val="00531112"/>
    <w:rsid w:val="00546E54"/>
    <w:rsid w:val="00560AC6"/>
    <w:rsid w:val="00581AA7"/>
    <w:rsid w:val="005B6507"/>
    <w:rsid w:val="005B67A0"/>
    <w:rsid w:val="005F0E5D"/>
    <w:rsid w:val="005F65E9"/>
    <w:rsid w:val="005F6F10"/>
    <w:rsid w:val="00613DED"/>
    <w:rsid w:val="006171A8"/>
    <w:rsid w:val="00626436"/>
    <w:rsid w:val="00641211"/>
    <w:rsid w:val="00666500"/>
    <w:rsid w:val="006673F8"/>
    <w:rsid w:val="006A5AF5"/>
    <w:rsid w:val="006D357E"/>
    <w:rsid w:val="006D3A5C"/>
    <w:rsid w:val="006F0F2C"/>
    <w:rsid w:val="0071648C"/>
    <w:rsid w:val="007325F5"/>
    <w:rsid w:val="00767A79"/>
    <w:rsid w:val="007A45B0"/>
    <w:rsid w:val="007B4C58"/>
    <w:rsid w:val="007E6C16"/>
    <w:rsid w:val="00816E12"/>
    <w:rsid w:val="00873F69"/>
    <w:rsid w:val="008C745A"/>
    <w:rsid w:val="008F487E"/>
    <w:rsid w:val="008F58AE"/>
    <w:rsid w:val="0091048A"/>
    <w:rsid w:val="0093474D"/>
    <w:rsid w:val="009370E1"/>
    <w:rsid w:val="009508F7"/>
    <w:rsid w:val="009574E7"/>
    <w:rsid w:val="00965DAE"/>
    <w:rsid w:val="00972047"/>
    <w:rsid w:val="009B3883"/>
    <w:rsid w:val="009D5593"/>
    <w:rsid w:val="009D7FEA"/>
    <w:rsid w:val="009E145F"/>
    <w:rsid w:val="009E568C"/>
    <w:rsid w:val="009F08B3"/>
    <w:rsid w:val="00A27C92"/>
    <w:rsid w:val="00A43B14"/>
    <w:rsid w:val="00A6213B"/>
    <w:rsid w:val="00A70195"/>
    <w:rsid w:val="00A84DCA"/>
    <w:rsid w:val="00A87438"/>
    <w:rsid w:val="00AC35AB"/>
    <w:rsid w:val="00AC622C"/>
    <w:rsid w:val="00AE0501"/>
    <w:rsid w:val="00AE1A63"/>
    <w:rsid w:val="00B10984"/>
    <w:rsid w:val="00B20159"/>
    <w:rsid w:val="00B21989"/>
    <w:rsid w:val="00B27CB4"/>
    <w:rsid w:val="00B27FFE"/>
    <w:rsid w:val="00B52228"/>
    <w:rsid w:val="00BA4500"/>
    <w:rsid w:val="00BB6FF5"/>
    <w:rsid w:val="00BD6D73"/>
    <w:rsid w:val="00BD6E78"/>
    <w:rsid w:val="00BE2311"/>
    <w:rsid w:val="00C0418C"/>
    <w:rsid w:val="00C04FFB"/>
    <w:rsid w:val="00C20203"/>
    <w:rsid w:val="00C261E7"/>
    <w:rsid w:val="00C6754D"/>
    <w:rsid w:val="00C71E81"/>
    <w:rsid w:val="00C824FF"/>
    <w:rsid w:val="00C867DE"/>
    <w:rsid w:val="00CA6930"/>
    <w:rsid w:val="00CC4D17"/>
    <w:rsid w:val="00CD11E8"/>
    <w:rsid w:val="00D036ED"/>
    <w:rsid w:val="00D14994"/>
    <w:rsid w:val="00D6194B"/>
    <w:rsid w:val="00D66413"/>
    <w:rsid w:val="00D859A3"/>
    <w:rsid w:val="00D8670F"/>
    <w:rsid w:val="00D92C49"/>
    <w:rsid w:val="00DB329E"/>
    <w:rsid w:val="00DC7FE8"/>
    <w:rsid w:val="00DD056E"/>
    <w:rsid w:val="00E134D5"/>
    <w:rsid w:val="00E16F6B"/>
    <w:rsid w:val="00E3399A"/>
    <w:rsid w:val="00E75CE6"/>
    <w:rsid w:val="00E90D61"/>
    <w:rsid w:val="00E922A4"/>
    <w:rsid w:val="00EA1418"/>
    <w:rsid w:val="00EA24A9"/>
    <w:rsid w:val="00EA74DE"/>
    <w:rsid w:val="00EB289F"/>
    <w:rsid w:val="00EB49E1"/>
    <w:rsid w:val="00ED1028"/>
    <w:rsid w:val="00F53E2D"/>
    <w:rsid w:val="00F64181"/>
    <w:rsid w:val="00F7063C"/>
    <w:rsid w:val="00F93F53"/>
    <w:rsid w:val="00FB5433"/>
    <w:rsid w:val="00FB5A11"/>
    <w:rsid w:val="00FD0DC2"/>
    <w:rsid w:val="00FD1869"/>
    <w:rsid w:val="00FE4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E9FA2"/>
  <w15:chartTrackingRefBased/>
  <w15:docId w15:val="{BACA7B42-7983-BC4A-8551-8C36BDF2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B75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D1028"/>
    <w:pPr>
      <w:keepNext/>
      <w:framePr w:hSpace="180" w:wrap="notBeside" w:vAnchor="text" w:hAnchor="margin" w:y="99"/>
      <w:suppressAutoHyphens/>
      <w:jc w:val="both"/>
      <w:outlineLvl w:val="2"/>
    </w:pPr>
    <w:rPr>
      <w:rFonts w:ascii="Arial" w:eastAsia="Times New Roman" w:hAnsi="Arial" w:cs="Arial"/>
      <w:b/>
      <w:spacing w:val="-3"/>
      <w:sz w:val="25"/>
    </w:rPr>
  </w:style>
  <w:style w:type="paragraph" w:styleId="Heading5">
    <w:name w:val="heading 5"/>
    <w:basedOn w:val="Normal"/>
    <w:next w:val="Normal"/>
    <w:link w:val="Heading5Char"/>
    <w:qFormat/>
    <w:rsid w:val="00ED1028"/>
    <w:pPr>
      <w:keepNext/>
      <w:jc w:val="center"/>
      <w:outlineLvl w:val="4"/>
    </w:pPr>
    <w:rPr>
      <w:rFonts w:ascii="Arial" w:eastAsia="Times New Roman" w:hAnsi="Arial" w:cs="Times New Roman"/>
      <w:b/>
      <w:sz w:val="20"/>
      <w:lang w:val="fr-FR"/>
    </w:rPr>
  </w:style>
  <w:style w:type="paragraph" w:styleId="Heading6">
    <w:name w:val="heading 6"/>
    <w:basedOn w:val="Normal"/>
    <w:next w:val="Normal"/>
    <w:link w:val="Heading6Char"/>
    <w:qFormat/>
    <w:rsid w:val="00ED1028"/>
    <w:pPr>
      <w:keepNext/>
      <w:framePr w:hSpace="180" w:wrap="notBeside" w:vAnchor="text" w:hAnchor="margin" w:y="99"/>
      <w:suppressAutoHyphens/>
      <w:outlineLvl w:val="5"/>
    </w:pPr>
    <w:rPr>
      <w:rFonts w:ascii="Arial" w:eastAsia="Times New Roman" w:hAnsi="Arial" w:cs="Arial"/>
      <w:b/>
      <w:spacing w:val="-3"/>
      <w:sz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7DE"/>
    <w:pPr>
      <w:tabs>
        <w:tab w:val="center" w:pos="4680"/>
        <w:tab w:val="right" w:pos="9360"/>
      </w:tabs>
    </w:pPr>
  </w:style>
  <w:style w:type="character" w:customStyle="1" w:styleId="HeaderChar">
    <w:name w:val="Header Char"/>
    <w:basedOn w:val="DefaultParagraphFont"/>
    <w:link w:val="Header"/>
    <w:uiPriority w:val="99"/>
    <w:rsid w:val="00C867DE"/>
  </w:style>
  <w:style w:type="paragraph" w:styleId="Footer">
    <w:name w:val="footer"/>
    <w:basedOn w:val="Normal"/>
    <w:link w:val="FooterChar"/>
    <w:uiPriority w:val="99"/>
    <w:unhideWhenUsed/>
    <w:rsid w:val="00C867DE"/>
    <w:pPr>
      <w:tabs>
        <w:tab w:val="center" w:pos="4680"/>
        <w:tab w:val="right" w:pos="9360"/>
      </w:tabs>
    </w:pPr>
  </w:style>
  <w:style w:type="character" w:customStyle="1" w:styleId="FooterChar">
    <w:name w:val="Footer Char"/>
    <w:basedOn w:val="DefaultParagraphFont"/>
    <w:link w:val="Footer"/>
    <w:uiPriority w:val="99"/>
    <w:rsid w:val="00C867DE"/>
  </w:style>
  <w:style w:type="paragraph" w:styleId="BodyText">
    <w:name w:val="Body Text"/>
    <w:basedOn w:val="Normal"/>
    <w:link w:val="BodyTextChar"/>
    <w:semiHidden/>
    <w:rsid w:val="00C867DE"/>
    <w:rPr>
      <w:rFonts w:ascii="Arial" w:eastAsia="Times New Roman" w:hAnsi="Arial" w:cs="Arial"/>
      <w:szCs w:val="20"/>
      <w:lang w:val="en-US"/>
    </w:rPr>
  </w:style>
  <w:style w:type="character" w:customStyle="1" w:styleId="BodyTextChar">
    <w:name w:val="Body Text Char"/>
    <w:basedOn w:val="DefaultParagraphFont"/>
    <w:link w:val="BodyText"/>
    <w:semiHidden/>
    <w:rsid w:val="00C867DE"/>
    <w:rPr>
      <w:rFonts w:ascii="Arial" w:eastAsia="Times New Roman" w:hAnsi="Arial" w:cs="Arial"/>
      <w:szCs w:val="20"/>
      <w:lang w:val="en-US"/>
    </w:rPr>
  </w:style>
  <w:style w:type="character" w:customStyle="1" w:styleId="Heading3Char">
    <w:name w:val="Heading 3 Char"/>
    <w:basedOn w:val="DefaultParagraphFont"/>
    <w:link w:val="Heading3"/>
    <w:rsid w:val="00ED1028"/>
    <w:rPr>
      <w:rFonts w:ascii="Arial" w:eastAsia="Times New Roman" w:hAnsi="Arial" w:cs="Arial"/>
      <w:b/>
      <w:spacing w:val="-3"/>
      <w:sz w:val="25"/>
    </w:rPr>
  </w:style>
  <w:style w:type="character" w:customStyle="1" w:styleId="Heading5Char">
    <w:name w:val="Heading 5 Char"/>
    <w:basedOn w:val="DefaultParagraphFont"/>
    <w:link w:val="Heading5"/>
    <w:rsid w:val="00ED1028"/>
    <w:rPr>
      <w:rFonts w:ascii="Arial" w:eastAsia="Times New Roman" w:hAnsi="Arial" w:cs="Times New Roman"/>
      <w:b/>
      <w:sz w:val="20"/>
      <w:lang w:val="fr-FR"/>
    </w:rPr>
  </w:style>
  <w:style w:type="character" w:customStyle="1" w:styleId="Heading6Char">
    <w:name w:val="Heading 6 Char"/>
    <w:basedOn w:val="DefaultParagraphFont"/>
    <w:link w:val="Heading6"/>
    <w:rsid w:val="00ED1028"/>
    <w:rPr>
      <w:rFonts w:ascii="Arial" w:eastAsia="Times New Roman" w:hAnsi="Arial" w:cs="Arial"/>
      <w:b/>
      <w:spacing w:val="-3"/>
      <w:sz w:val="25"/>
    </w:rPr>
  </w:style>
  <w:style w:type="paragraph" w:styleId="ListParagraph">
    <w:name w:val="List Paragraph"/>
    <w:basedOn w:val="Normal"/>
    <w:link w:val="ListParagraphChar"/>
    <w:uiPriority w:val="34"/>
    <w:qFormat/>
    <w:rsid w:val="00ED1028"/>
    <w:pPr>
      <w:ind w:left="720"/>
      <w:contextualSpacing/>
    </w:pPr>
  </w:style>
  <w:style w:type="character" w:customStyle="1" w:styleId="Heading2Char">
    <w:name w:val="Heading 2 Char"/>
    <w:basedOn w:val="DefaultParagraphFont"/>
    <w:link w:val="Heading2"/>
    <w:uiPriority w:val="9"/>
    <w:semiHidden/>
    <w:rsid w:val="003B752D"/>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3B752D"/>
    <w:rPr>
      <w:color w:val="0563C1"/>
      <w:u w:val="single"/>
    </w:rPr>
  </w:style>
  <w:style w:type="character" w:customStyle="1" w:styleId="ListParagraphChar">
    <w:name w:val="List Paragraph Char"/>
    <w:link w:val="ListParagraph"/>
    <w:uiPriority w:val="34"/>
    <w:locked/>
    <w:rsid w:val="00072E26"/>
  </w:style>
  <w:style w:type="table" w:styleId="TableGrid">
    <w:name w:val="Table Grid"/>
    <w:basedOn w:val="TableNormal"/>
    <w:uiPriority w:val="59"/>
    <w:rsid w:val="00072E26"/>
    <w:rPr>
      <w:rFonts w:ascii="Times New Roman" w:eastAsiaTheme="minorEastAsia" w:hAnsi="Times New Roman" w:cs="Times New Roman"/>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A74DE"/>
    <w:rPr>
      <w:rFonts w:ascii="Times New Roman" w:eastAsiaTheme="minorEastAsia" w:hAnsi="Times New Roman" w:cs="Times New Roman"/>
      <w:color w:val="000000"/>
      <w:lang w:val="en-US"/>
    </w:rPr>
  </w:style>
  <w:style w:type="character" w:customStyle="1" w:styleId="FootnoteTextChar">
    <w:name w:val="Footnote Text Char"/>
    <w:basedOn w:val="DefaultParagraphFont"/>
    <w:link w:val="FootnoteText"/>
    <w:uiPriority w:val="99"/>
    <w:rsid w:val="00EA74DE"/>
    <w:rPr>
      <w:rFonts w:ascii="Times New Roman" w:eastAsiaTheme="minorEastAsia" w:hAnsi="Times New Roman" w:cs="Times New Roman"/>
      <w:color w:val="000000"/>
      <w:lang w:val="en-US"/>
    </w:rPr>
  </w:style>
  <w:style w:type="character" w:styleId="UnresolvedMention">
    <w:name w:val="Unresolved Mention"/>
    <w:basedOn w:val="DefaultParagraphFont"/>
    <w:uiPriority w:val="99"/>
    <w:semiHidden/>
    <w:unhideWhenUsed/>
    <w:rsid w:val="00FD0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rwc-secretariat@africa-un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rawitgetaneh@africanunion.org" TargetMode="External"/><Relationship Id="rId5" Type="http://schemas.openxmlformats.org/officeDocument/2006/relationships/footnotes" Target="footnotes.xml"/><Relationship Id="rId10" Type="http://schemas.openxmlformats.org/officeDocument/2006/relationships/hyperlink" Target="mailto:opportunities-acerwc@africanunion.org" TargetMode="External"/><Relationship Id="rId4" Type="http://schemas.openxmlformats.org/officeDocument/2006/relationships/webSettings" Target="webSettings.xml"/><Relationship Id="rId9" Type="http://schemas.openxmlformats.org/officeDocument/2006/relationships/hyperlink" Target="mailto:acerwc-secretariat@africa-un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Kameni Ngankam</dc:creator>
  <cp:keywords/>
  <dc:description/>
  <cp:lastModifiedBy>Ayalew Getachew Asseffa</cp:lastModifiedBy>
  <cp:revision>5</cp:revision>
  <dcterms:created xsi:type="dcterms:W3CDTF">2025-09-16T05:56:00Z</dcterms:created>
  <dcterms:modified xsi:type="dcterms:W3CDTF">2025-09-16T15:52:00Z</dcterms:modified>
</cp:coreProperties>
</file>